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EB4CED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074127">
        <w:rPr>
          <w:rFonts w:ascii="Century" w:hAnsi="Century"/>
        </w:rPr>
        <w:t>03 tres</w:t>
      </w:r>
      <w:r w:rsidR="00764E69">
        <w:rPr>
          <w:rFonts w:ascii="Century" w:hAnsi="Century"/>
        </w:rPr>
        <w:t xml:space="preserve"> de mayo</w:t>
      </w:r>
      <w:r w:rsidR="00C46E97">
        <w:rPr>
          <w:rFonts w:ascii="Century" w:hAnsi="Century"/>
        </w:rPr>
        <w:t xml:space="preserve">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10F4B6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410C" w:rsidRPr="00EB410C">
        <w:rPr>
          <w:rFonts w:ascii="Century" w:hAnsi="Century"/>
          <w:b/>
        </w:rPr>
        <w:t>1</w:t>
      </w:r>
      <w:r w:rsidR="00764E69">
        <w:rPr>
          <w:rFonts w:ascii="Century" w:hAnsi="Century"/>
          <w:b/>
        </w:rPr>
        <w:t>366</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bookmarkEnd w:id="0"/>
      <w:r w:rsidRPr="007D0C4C">
        <w:rPr>
          <w:rFonts w:ascii="Century" w:hAnsi="Century"/>
        </w:rPr>
        <w:t xml:space="preserve">, que contiene las actuaciones del proceso administrativo iniciado con motivo de la demanda interpuesta por </w:t>
      </w:r>
      <w:r w:rsidR="00764E69">
        <w:rPr>
          <w:rFonts w:ascii="Century" w:hAnsi="Century"/>
        </w:rPr>
        <w:t>el ciudadano</w:t>
      </w:r>
      <w:r w:rsidRPr="007D0C4C">
        <w:rPr>
          <w:rFonts w:ascii="Century" w:hAnsi="Century"/>
        </w:rPr>
        <w:t xml:space="preserve"> </w:t>
      </w:r>
      <w:r w:rsidR="00D86AEB">
        <w:rPr>
          <w:rFonts w:ascii="Century" w:hAnsi="Century"/>
          <w:b/>
        </w:rPr>
        <w:t>************************</w:t>
      </w:r>
      <w:r w:rsidR="00EB410C">
        <w:rPr>
          <w:rFonts w:ascii="Century" w:hAnsi="Century"/>
          <w:b/>
        </w:rPr>
        <w:t>;</w:t>
      </w:r>
      <w:r w:rsidR="00764E69">
        <w:rPr>
          <w:rFonts w:ascii="Century" w:hAnsi="Century"/>
        </w:rPr>
        <w:t xml:space="preserve"> y </w:t>
      </w:r>
    </w:p>
    <w:p w14:paraId="3A43A82C" w14:textId="377187C1"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A95CE50"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C46E97">
        <w:rPr>
          <w:rFonts w:ascii="Century" w:hAnsi="Century"/>
        </w:rPr>
        <w:t xml:space="preserve">fecha </w:t>
      </w:r>
      <w:r w:rsidR="008D53E9">
        <w:rPr>
          <w:rFonts w:ascii="Century" w:hAnsi="Century"/>
        </w:rPr>
        <w:t>0</w:t>
      </w:r>
      <w:r w:rsidR="00C46E97">
        <w:rPr>
          <w:rFonts w:ascii="Century" w:hAnsi="Century"/>
        </w:rPr>
        <w:t>9</w:t>
      </w:r>
      <w:r w:rsidR="000E1E0F" w:rsidRPr="000E1E0F">
        <w:rPr>
          <w:rFonts w:ascii="Century" w:hAnsi="Century"/>
        </w:rPr>
        <w:t xml:space="preserve"> </w:t>
      </w:r>
      <w:r w:rsidR="008D53E9">
        <w:rPr>
          <w:rFonts w:ascii="Century" w:hAnsi="Century"/>
        </w:rPr>
        <w:t>n</w:t>
      </w:r>
      <w:r w:rsidR="00C46E97">
        <w:rPr>
          <w:rFonts w:ascii="Century" w:hAnsi="Century"/>
        </w:rPr>
        <w:t xml:space="preserve">ueve </w:t>
      </w:r>
      <w:r w:rsidR="008D53E9">
        <w:rPr>
          <w:rFonts w:ascii="Century" w:hAnsi="Century"/>
        </w:rPr>
        <w:t>de noviembre</w:t>
      </w:r>
      <w:r w:rsidR="00EB410C" w:rsidRPr="000E1E0F">
        <w:rPr>
          <w:rFonts w:ascii="Century" w:hAnsi="Century"/>
        </w:rPr>
        <w:t xml:space="preserve"> del año 2017 dos mil diecisiete</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0E1E0F" w:rsidRPr="00B05638">
        <w:rPr>
          <w:rFonts w:ascii="Century" w:hAnsi="Century"/>
          <w:b/>
        </w:rPr>
        <w:t>36</w:t>
      </w:r>
      <w:r w:rsidR="008D53E9">
        <w:rPr>
          <w:rFonts w:ascii="Century" w:hAnsi="Century"/>
          <w:b/>
        </w:rPr>
        <w:t>6896</w:t>
      </w:r>
      <w:r w:rsidR="000E1E0F" w:rsidRPr="00B05638">
        <w:rPr>
          <w:rFonts w:ascii="Century" w:hAnsi="Century"/>
          <w:b/>
        </w:rPr>
        <w:t xml:space="preserve"> (tres seis s</w:t>
      </w:r>
      <w:r w:rsidR="008D53E9">
        <w:rPr>
          <w:rFonts w:ascii="Century" w:hAnsi="Century"/>
          <w:b/>
        </w:rPr>
        <w:t>eis ocho nueve seis</w:t>
      </w:r>
      <w:r w:rsidR="00EC059F" w:rsidRPr="00B05638">
        <w:rPr>
          <w:rFonts w:ascii="Century" w:hAnsi="Century"/>
          <w:b/>
        </w:rPr>
        <w:t>)</w:t>
      </w:r>
      <w:r w:rsidR="00EB410C">
        <w:rPr>
          <w:rFonts w:ascii="Century" w:hAnsi="Century"/>
        </w:rPr>
        <w:t xml:space="preserve">, de fecha </w:t>
      </w:r>
      <w:r w:rsidR="00C46E97">
        <w:rPr>
          <w:rFonts w:ascii="Century" w:hAnsi="Century"/>
        </w:rPr>
        <w:t>2</w:t>
      </w:r>
      <w:r w:rsidR="008D53E9">
        <w:rPr>
          <w:rFonts w:ascii="Century" w:hAnsi="Century"/>
        </w:rPr>
        <w:t xml:space="preserve">9 veintinueve de septiembre </w:t>
      </w:r>
      <w:r w:rsidR="00C46E97">
        <w:rPr>
          <w:rFonts w:ascii="Century" w:hAnsi="Century"/>
        </w:rPr>
        <w:t>de</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600BAA">
        <w:rPr>
          <w:rFonts w:ascii="Century" w:hAnsi="Century"/>
        </w:rPr>
        <w:t>--------------------------------------------------------------------------------</w:t>
      </w:r>
      <w:r w:rsidR="00EB410C">
        <w:rPr>
          <w:rFonts w:ascii="Century" w:hAnsi="Century"/>
        </w:rPr>
        <w:t>----</w:t>
      </w:r>
      <w:r w:rsidR="003C2D36">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EACCB39"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B05638">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1B363F58" w:rsidR="00F95620" w:rsidRDefault="00F95620" w:rsidP="00855E8C">
      <w:pPr>
        <w:pStyle w:val="Prrafodelista"/>
        <w:numPr>
          <w:ilvl w:val="0"/>
          <w:numId w:val="1"/>
        </w:numPr>
        <w:spacing w:line="360" w:lineRule="auto"/>
        <w:jc w:val="both"/>
        <w:rPr>
          <w:rFonts w:ascii="Century" w:hAnsi="Century"/>
        </w:rPr>
      </w:pPr>
      <w:r>
        <w:rPr>
          <w:rFonts w:ascii="Century" w:hAnsi="Century"/>
        </w:rPr>
        <w:t xml:space="preserve">El reconocimiento </w:t>
      </w:r>
      <w:r w:rsidR="000E1E0F">
        <w:rPr>
          <w:rFonts w:ascii="Century" w:hAnsi="Century"/>
        </w:rPr>
        <w:t>del derecho amparado en las normas jurídicas</w:t>
      </w:r>
      <w:r>
        <w:rPr>
          <w:rFonts w:ascii="Century" w:hAnsi="Century"/>
        </w:rPr>
        <w:t>.</w:t>
      </w:r>
    </w:p>
    <w:p w14:paraId="7B822E7D" w14:textId="77777777" w:rsidR="00550ED4" w:rsidRPr="007D0C4C" w:rsidRDefault="00550ED4" w:rsidP="00855E8C">
      <w:pPr>
        <w:spacing w:line="360" w:lineRule="auto"/>
        <w:jc w:val="right"/>
        <w:rPr>
          <w:rFonts w:ascii="Century" w:hAnsi="Century"/>
          <w:b/>
        </w:rPr>
      </w:pPr>
    </w:p>
    <w:p w14:paraId="13AA7993" w14:textId="0DEBDD42"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00BAA">
        <w:rPr>
          <w:rFonts w:ascii="Century" w:hAnsi="Century"/>
        </w:rPr>
        <w:t>1</w:t>
      </w:r>
      <w:r w:rsidR="00C46E97">
        <w:rPr>
          <w:rFonts w:ascii="Century" w:hAnsi="Century"/>
        </w:rPr>
        <w:t xml:space="preserve">3 </w:t>
      </w:r>
      <w:r w:rsidR="00600BAA">
        <w:rPr>
          <w:rFonts w:ascii="Century" w:hAnsi="Century"/>
        </w:rPr>
        <w:t>trece de noviembre</w:t>
      </w:r>
      <w:r w:rsidR="00C46E97">
        <w:rPr>
          <w:rFonts w:ascii="Century" w:hAnsi="Century"/>
        </w:rPr>
        <w:t xml:space="preserve"> d</w:t>
      </w:r>
      <w:r w:rsidR="00F95620">
        <w:rPr>
          <w:rFonts w:ascii="Century" w:hAnsi="Century"/>
        </w:rPr>
        <w:t>el año 2017 dos mil diecisiete</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w:t>
      </w:r>
      <w:r w:rsidR="00C46E97">
        <w:rPr>
          <w:rFonts w:ascii="Century" w:hAnsi="Century"/>
        </w:rPr>
        <w:t>mismas que desde ese momento se tuvieron por desahogadas debido a su propia naturalez</w:t>
      </w:r>
      <w:r w:rsidR="00B05638">
        <w:rPr>
          <w:rFonts w:ascii="Century" w:hAnsi="Century"/>
        </w:rPr>
        <w:t>a</w:t>
      </w:r>
      <w:r w:rsidR="00C46E97">
        <w:rPr>
          <w:rFonts w:ascii="Century" w:hAnsi="Century"/>
        </w:rPr>
        <w:t xml:space="preserve">, </w:t>
      </w:r>
      <w:r w:rsidR="009A1E38" w:rsidRPr="007D0C4C">
        <w:rPr>
          <w:rFonts w:ascii="Century" w:hAnsi="Century"/>
        </w:rPr>
        <w:t>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C46E97">
        <w:rPr>
          <w:rFonts w:ascii="Century" w:hAnsi="Century"/>
        </w:rPr>
        <w:t>---------------</w:t>
      </w:r>
    </w:p>
    <w:p w14:paraId="0E06B580" w14:textId="72968DCA" w:rsidR="00855E8C" w:rsidRDefault="00855E8C" w:rsidP="00855E8C">
      <w:pPr>
        <w:spacing w:line="360" w:lineRule="auto"/>
        <w:ind w:firstLine="709"/>
        <w:jc w:val="both"/>
        <w:rPr>
          <w:rFonts w:ascii="Century" w:hAnsi="Century"/>
        </w:rPr>
      </w:pPr>
    </w:p>
    <w:p w14:paraId="14CA60C4" w14:textId="3549AD78" w:rsidR="00E93A3D" w:rsidRDefault="00E93A3D" w:rsidP="00855E8C">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encuentran, por lo que la autoridad demandada deberá solicitar a la Tesorería Municipal, se abstenga </w:t>
      </w:r>
      <w:r>
        <w:rPr>
          <w:rFonts w:ascii="Century" w:hAnsi="Century"/>
        </w:rPr>
        <w:lastRenderedPageBreak/>
        <w:t>de iniciar el Procedimiento Administrativo de Ejecución, hasta en tanto se dicte resolución definitiva en la presente causa administrativa, o si en caso, aquella ya se hubiera iniciado con el procedimiento de referencia, se abstenga de continuar con el mismo. ----------------------------------------------------------------------</w:t>
      </w:r>
    </w:p>
    <w:p w14:paraId="7E7C4C98" w14:textId="77777777" w:rsidR="00E93A3D" w:rsidRPr="007D0C4C" w:rsidRDefault="00E93A3D" w:rsidP="00855E8C">
      <w:pPr>
        <w:spacing w:line="360" w:lineRule="auto"/>
        <w:ind w:firstLine="709"/>
        <w:jc w:val="both"/>
        <w:rPr>
          <w:rFonts w:ascii="Century" w:hAnsi="Century"/>
        </w:rPr>
      </w:pPr>
    </w:p>
    <w:p w14:paraId="27CB1121" w14:textId="06A0DE67" w:rsidR="00600BAA"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00BAA">
        <w:rPr>
          <w:rFonts w:ascii="Century" w:hAnsi="Century"/>
        </w:rPr>
        <w:t xml:space="preserve">06 seis de diciembre del </w:t>
      </w:r>
      <w:r w:rsidR="00E93A3D">
        <w:rPr>
          <w:rFonts w:ascii="Century" w:hAnsi="Century"/>
        </w:rPr>
        <w:t xml:space="preserve">año 2017 dos mil </w:t>
      </w:r>
      <w:r w:rsidR="00F95620">
        <w:rPr>
          <w:rFonts w:ascii="Century" w:hAnsi="Century"/>
        </w:rPr>
        <w:t>diecisiete</w:t>
      </w:r>
      <w:r w:rsidR="00855E8C" w:rsidRPr="007D0C4C">
        <w:rPr>
          <w:rFonts w:ascii="Century" w:hAnsi="Century"/>
        </w:rPr>
        <w:t>,</w:t>
      </w:r>
      <w:r w:rsidR="00550ED4" w:rsidRPr="007D0C4C">
        <w:rPr>
          <w:rFonts w:ascii="Century" w:hAnsi="Century"/>
        </w:rPr>
        <w:t xml:space="preserve"> </w:t>
      </w:r>
      <w:r w:rsidR="00600BAA">
        <w:rPr>
          <w:rFonts w:ascii="Century" w:hAnsi="Century"/>
        </w:rPr>
        <w:t>se requiere a la autoridad demandada para que dentro del término de 05 cinco días hábiles contados a partir del siguiente al en que surta efectos la notificación del acuerdo, exhiba el original o copia certificada del documento con el que acredite su personalidad, así como sus respectivas copias, a efecto de correr traslado a la parte actora y para el duplicado del expediente, apercibiéndola que de no exhibir el documento solicitado y sus copias, se le tendrá por no contestada la demanda. ------------------------------------</w:t>
      </w:r>
    </w:p>
    <w:p w14:paraId="4802F0A6" w14:textId="77777777" w:rsidR="00600BAA" w:rsidRDefault="00600BAA" w:rsidP="00855E8C">
      <w:pPr>
        <w:spacing w:line="360" w:lineRule="auto"/>
        <w:ind w:firstLine="708"/>
        <w:jc w:val="both"/>
        <w:rPr>
          <w:rFonts w:ascii="Century" w:hAnsi="Century"/>
        </w:rPr>
      </w:pPr>
    </w:p>
    <w:p w14:paraId="7A5242CF" w14:textId="6254B696" w:rsidR="00E93A3D" w:rsidRDefault="00600BAA" w:rsidP="00855E8C">
      <w:pPr>
        <w:spacing w:line="360" w:lineRule="auto"/>
        <w:ind w:firstLine="708"/>
        <w:jc w:val="both"/>
        <w:rPr>
          <w:rFonts w:ascii="Century" w:hAnsi="Century"/>
        </w:rPr>
      </w:pPr>
      <w:r w:rsidRPr="00600BAA">
        <w:rPr>
          <w:rFonts w:ascii="Century" w:hAnsi="Century"/>
          <w:b/>
        </w:rPr>
        <w:t>CUARTO.</w:t>
      </w:r>
      <w:r>
        <w:rPr>
          <w:rFonts w:ascii="Century" w:hAnsi="Century"/>
        </w:rPr>
        <w:t xml:space="preserve"> Por auto de fecha 20 veinte de diciembre del año 2017 dos mil diecisiete, se </w:t>
      </w:r>
      <w:r w:rsidR="00E93A3D">
        <w:rPr>
          <w:rFonts w:ascii="Century" w:hAnsi="Century"/>
        </w:rPr>
        <w:t xml:space="preserve">tiene a la autoridad demandada por </w:t>
      </w:r>
      <w:r>
        <w:rPr>
          <w:rFonts w:ascii="Century" w:hAnsi="Century"/>
        </w:rPr>
        <w:t xml:space="preserve">dando cumplimiento en tiempo y forma al requerimiento formulado mediante auto de fecha 06 seis de diciembre del año 2017 dos mil diecisiete, en consecuencia, se le tiene por </w:t>
      </w:r>
      <w:r w:rsidR="00E93A3D">
        <w:rPr>
          <w:rFonts w:ascii="Century" w:hAnsi="Century"/>
        </w:rPr>
        <w:t>contestando en tiempo y forma legal la demanda, en los términos precisados en su escrito, se le admite como prueba la documental que adjunta a su escrito de contestación, en particular la copia certificada de su credencial de empleado, misma que se tiene por desahogada desde ese momento debido a su propia naturaleza, se le admite la documental pública ofertada por la parte actora; se señala fecha y hora para la celebración de la audiencia de alegatos. --</w:t>
      </w:r>
      <w:r>
        <w:rPr>
          <w:rFonts w:ascii="Century" w:hAnsi="Century"/>
        </w:rPr>
        <w:t>------------</w:t>
      </w:r>
    </w:p>
    <w:p w14:paraId="1AF73524" w14:textId="77777777" w:rsidR="00E93A3D" w:rsidRDefault="00E93A3D" w:rsidP="00855E8C">
      <w:pPr>
        <w:spacing w:line="360" w:lineRule="auto"/>
        <w:ind w:firstLine="708"/>
        <w:jc w:val="both"/>
        <w:rPr>
          <w:rFonts w:ascii="Century" w:hAnsi="Century"/>
        </w:rPr>
      </w:pPr>
    </w:p>
    <w:p w14:paraId="345A50CE" w14:textId="0348BA66" w:rsidR="00855E8C" w:rsidRDefault="00E93A3D" w:rsidP="00110BF8">
      <w:pPr>
        <w:spacing w:line="360" w:lineRule="auto"/>
        <w:ind w:firstLine="708"/>
        <w:jc w:val="both"/>
        <w:rPr>
          <w:rFonts w:ascii="Century" w:hAnsi="Century"/>
        </w:rPr>
      </w:pPr>
      <w:r>
        <w:rPr>
          <w:rFonts w:ascii="Century" w:hAnsi="Century"/>
        </w:rPr>
        <w:t xml:space="preserve"> </w:t>
      </w:r>
      <w:r w:rsidR="00600BAA">
        <w:rPr>
          <w:rFonts w:ascii="Century" w:hAnsi="Century"/>
          <w:b/>
        </w:rPr>
        <w:t>QUINTO</w:t>
      </w:r>
      <w:r w:rsidR="000E5042" w:rsidRPr="007D0C4C">
        <w:rPr>
          <w:rFonts w:ascii="Century" w:hAnsi="Century"/>
          <w:b/>
        </w:rPr>
        <w:t xml:space="preserve">. </w:t>
      </w:r>
      <w:r w:rsidR="00FE5CA5">
        <w:rPr>
          <w:rFonts w:ascii="Century" w:hAnsi="Century"/>
        </w:rPr>
        <w:t xml:space="preserve">El </w:t>
      </w:r>
      <w:r w:rsidR="00600BAA">
        <w:rPr>
          <w:rFonts w:ascii="Century" w:hAnsi="Century"/>
        </w:rPr>
        <w:t>27 veintisiete de febrero del año 2018 dos mil dieciocho, a las 10:00 diez horas</w:t>
      </w:r>
      <w:r w:rsidR="00550ED4"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600BAA">
        <w:rPr>
          <w:rFonts w:ascii="Century" w:hAnsi="Century"/>
        </w:rPr>
        <w:t>------------</w:t>
      </w:r>
    </w:p>
    <w:p w14:paraId="3B3429CB" w14:textId="4F910433" w:rsidR="00FE5CA5" w:rsidRDefault="00FE5CA5" w:rsidP="00110BF8">
      <w:pPr>
        <w:spacing w:line="360" w:lineRule="auto"/>
        <w:ind w:firstLine="708"/>
        <w:jc w:val="both"/>
        <w:rPr>
          <w:rFonts w:ascii="Century" w:hAnsi="Century" w:cs="Calibri"/>
          <w:b/>
          <w:bCs/>
          <w:iCs/>
        </w:rPr>
      </w:pPr>
    </w:p>
    <w:p w14:paraId="095AFF1C" w14:textId="77777777" w:rsidR="008D4CB4" w:rsidRPr="007D0C4C" w:rsidRDefault="008D4CB4"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115B1FC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703670">
        <w:t>29 veintinueve de septiembre</w:t>
      </w:r>
      <w:r w:rsidR="006E688B">
        <w:t xml:space="preserve"> </w:t>
      </w:r>
      <w:r w:rsidR="00BB07A0" w:rsidRPr="001B52F8">
        <w:t>del</w:t>
      </w:r>
      <w:r w:rsidR="00BB07A0">
        <w:t xml:space="preserve"> año 2017 dos mil diecisiete, y la demanda se presentó el </w:t>
      </w:r>
      <w:r w:rsidR="00703670">
        <w:t>09 nueve de noviembre del</w:t>
      </w:r>
      <w:r w:rsidR="006E688B">
        <w:t xml:space="preserve"> mismo </w:t>
      </w:r>
      <w:r w:rsidR="00BB07A0">
        <w:t xml:space="preserve">año. </w:t>
      </w:r>
    </w:p>
    <w:p w14:paraId="20C39E7A" w14:textId="77777777" w:rsidR="00FE5CA5" w:rsidRDefault="00FE5CA5" w:rsidP="005D48BA">
      <w:pPr>
        <w:spacing w:line="360" w:lineRule="auto"/>
        <w:ind w:firstLine="708"/>
        <w:jc w:val="both"/>
        <w:rPr>
          <w:rFonts w:ascii="Century" w:hAnsi="Century" w:cs="Calibri"/>
          <w:b/>
          <w:iCs/>
        </w:rPr>
      </w:pPr>
    </w:p>
    <w:p w14:paraId="0EFDAE5C" w14:textId="4A54D0E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w:t>
      </w:r>
      <w:r w:rsidR="00B05638">
        <w:rPr>
          <w:rFonts w:ascii="Century" w:hAnsi="Century" w:cs="Calibri"/>
        </w:rPr>
        <w:t xml:space="preserve"> con</w:t>
      </w:r>
      <w:r w:rsidR="00291CC5">
        <w:rPr>
          <w:rFonts w:ascii="Century" w:hAnsi="Century" w:cs="Calibri"/>
        </w:rPr>
        <w:t xml:space="preserve"> n</w:t>
      </w:r>
      <w:r w:rsidR="00BB07A0">
        <w:rPr>
          <w:rFonts w:ascii="Century" w:hAnsi="Century" w:cs="Calibri"/>
        </w:rPr>
        <w:t>úmero</w:t>
      </w:r>
      <w:r w:rsidR="00B05638">
        <w:rPr>
          <w:rFonts w:ascii="Century" w:hAnsi="Century" w:cs="Calibri"/>
        </w:rPr>
        <w:t xml:space="preserve"> de folio</w:t>
      </w:r>
      <w:r w:rsidR="00BB07A0">
        <w:rPr>
          <w:rFonts w:ascii="Century" w:hAnsi="Century" w:cs="Calibri"/>
        </w:rPr>
        <w:t xml:space="preserve"> </w:t>
      </w:r>
      <w:r w:rsidR="000E1E0F">
        <w:rPr>
          <w:rFonts w:ascii="Century" w:hAnsi="Century" w:cs="Calibri"/>
        </w:rPr>
        <w:t>36</w:t>
      </w:r>
      <w:r w:rsidR="00703670">
        <w:rPr>
          <w:rFonts w:ascii="Century" w:hAnsi="Century" w:cs="Calibri"/>
        </w:rPr>
        <w:t>6896</w:t>
      </w:r>
      <w:r w:rsidR="000E1E0F">
        <w:rPr>
          <w:rFonts w:ascii="Century" w:hAnsi="Century" w:cs="Calibri"/>
        </w:rPr>
        <w:t xml:space="preserve"> (tres seis s</w:t>
      </w:r>
      <w:r w:rsidR="00703670">
        <w:rPr>
          <w:rFonts w:ascii="Century" w:hAnsi="Century" w:cs="Calibri"/>
        </w:rPr>
        <w:t>eis ocho nueve seis</w:t>
      </w:r>
      <w:r w:rsidR="00BB07A0">
        <w:rPr>
          <w:rFonts w:ascii="Century" w:hAnsi="Century" w:cs="Calibri"/>
        </w:rPr>
        <w:t xml:space="preserve">), de </w:t>
      </w:r>
      <w:r w:rsidR="00BB07A0" w:rsidRPr="001B52F8">
        <w:rPr>
          <w:rFonts w:ascii="Century" w:hAnsi="Century" w:cs="Calibri"/>
        </w:rPr>
        <w:t xml:space="preserve">fecha </w:t>
      </w:r>
      <w:r w:rsidR="00703670">
        <w:rPr>
          <w:rFonts w:ascii="Century" w:hAnsi="Century" w:cs="Calibri"/>
        </w:rPr>
        <w:t>29 veintinueve de septiembre</w:t>
      </w:r>
      <w:r w:rsidR="006E688B">
        <w:rPr>
          <w:rFonts w:ascii="Century" w:hAnsi="Century" w:cs="Calibri"/>
        </w:rPr>
        <w:t xml:space="preserve"> del año </w:t>
      </w:r>
      <w:r w:rsidR="00BB07A0" w:rsidRPr="001B52F8">
        <w:rPr>
          <w:rFonts w:ascii="Century" w:hAnsi="Century" w:cs="Calibri"/>
        </w:rPr>
        <w:t>2017 dos</w:t>
      </w:r>
      <w:r w:rsidR="00BB07A0">
        <w:rPr>
          <w:rFonts w:ascii="Century" w:hAnsi="Century" w:cs="Calibri"/>
        </w:rPr>
        <w:t xml:space="preserve">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6E688B">
        <w:rPr>
          <w:rFonts w:ascii="Century" w:hAnsi="Century" w:cs="Calibri"/>
        </w:rPr>
        <w:t>, aunado a la circunstancia de que el inspector demandado en su contestación a la demanda señala</w:t>
      </w:r>
      <w:r w:rsidR="00B05638">
        <w:rPr>
          <w:rFonts w:ascii="Century" w:hAnsi="Century" w:cs="Calibri"/>
        </w:rPr>
        <w:t xml:space="preserve"> haber emitido el acto impugnado</w:t>
      </w:r>
      <w:r w:rsidR="00A032A2">
        <w:rPr>
          <w:rFonts w:ascii="Century" w:hAnsi="Century" w:cs="Calibri"/>
        </w:rPr>
        <w:t xml:space="preserve">. </w:t>
      </w:r>
      <w:r w:rsidR="00703670">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lastRenderedPageBreak/>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0A1BBB6C" w:rsidR="007D72B9" w:rsidRPr="007D72B9" w:rsidRDefault="00E41D58" w:rsidP="00B2001A">
      <w:pPr>
        <w:pStyle w:val="SENTENCIAS"/>
        <w:rPr>
          <w:i/>
        </w:rPr>
      </w:pPr>
      <w:r w:rsidRPr="007D0C4C">
        <w:t>En ese sentido, se aprecia que</w:t>
      </w:r>
      <w:r w:rsidR="007D72B9">
        <w:t xml:space="preserve"> la autoridad demandada aduce lo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B05638">
        <w:rPr>
          <w:i/>
        </w:rPr>
        <w:t>”.</w:t>
      </w:r>
    </w:p>
    <w:p w14:paraId="24F7CB07" w14:textId="69DD996A" w:rsidR="00E21C2B"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w:t>
      </w:r>
      <w:r w:rsidR="00E21C2B">
        <w:rPr>
          <w:i/>
        </w:rPr>
        <w:t>gnado ante este H. Juzgado, pues es de señalarse que la autoridad recaída sobre mi persona como inspector del servicio de transporte de conformidad con el artículo 220 del Reglamento de Transporte municipal de León, Gto., únicamente me faculta a realizar el acta de infracción en la que solamente se indica las contravenciones cometidas.</w:t>
      </w:r>
      <w:r w:rsidR="00B05638">
        <w:rPr>
          <w:i/>
        </w:rPr>
        <w:t>”</w:t>
      </w:r>
    </w:p>
    <w:p w14:paraId="0E7D6448" w14:textId="77777777" w:rsidR="006E688B" w:rsidRDefault="006E688B" w:rsidP="00B2001A">
      <w:pPr>
        <w:pStyle w:val="SENTENCIAS"/>
        <w:rPr>
          <w:i/>
        </w:rPr>
      </w:pPr>
    </w:p>
    <w:p w14:paraId="42882E11" w14:textId="67A681B2" w:rsidR="00191F48" w:rsidRDefault="00564B63" w:rsidP="00B2001A">
      <w:pPr>
        <w:pStyle w:val="SENTENCIAS"/>
      </w:pPr>
      <w:r>
        <w:t xml:space="preserve">Así las cosas, </w:t>
      </w:r>
      <w:r w:rsidR="00191F48">
        <w:t xml:space="preserve">la autoridad demandada </w:t>
      </w:r>
      <w:r w:rsidR="008D4CB4">
        <w:t>argumenta</w:t>
      </w:r>
      <w:r w:rsidR="00191F48">
        <w:t xml:space="preserve"> que se actualiza la causal de improcedencia establecida en el artículo 261 fracción I</w:t>
      </w:r>
      <w:r w:rsidR="006E688B">
        <w:t>V</w:t>
      </w:r>
      <w:r w:rsidR="00191F48">
        <w:t xml:space="preserve"> del Código de Procedimiento y Justicia Administrativa para el Estado y los Municipios de Guanajuato, mismo que se transcribe a continuación:</w:t>
      </w:r>
      <w:r w:rsidR="008D4CB4">
        <w:t xml:space="preserve"> ---------------------------------</w:t>
      </w:r>
    </w:p>
    <w:p w14:paraId="430B2210" w14:textId="77777777" w:rsidR="00191F48" w:rsidRDefault="00191F48" w:rsidP="00B2001A">
      <w:pPr>
        <w:pStyle w:val="SENTENCIAS"/>
      </w:pPr>
    </w:p>
    <w:p w14:paraId="3BA63D38" w14:textId="77777777" w:rsidR="00191F48" w:rsidRPr="006E688B" w:rsidRDefault="00191F48" w:rsidP="006E688B">
      <w:pPr>
        <w:pStyle w:val="TESISYJURIS"/>
      </w:pPr>
      <w:r w:rsidRPr="00B10044">
        <w:rPr>
          <w:b/>
        </w:rPr>
        <w:t>Art</w:t>
      </w:r>
      <w:r w:rsidRPr="006E688B">
        <w:t>ículo 261. El proceso administrativo es improcedente contra actos o resoluciones:</w:t>
      </w:r>
    </w:p>
    <w:p w14:paraId="2817E99A" w14:textId="4133BD28" w:rsidR="00191F48" w:rsidRPr="006E688B" w:rsidRDefault="00191F48" w:rsidP="006E688B">
      <w:pPr>
        <w:pStyle w:val="TESISYJURIS"/>
      </w:pPr>
    </w:p>
    <w:p w14:paraId="78EC71EF" w14:textId="77649FEE" w:rsidR="006E688B" w:rsidRPr="006E688B" w:rsidRDefault="006E688B" w:rsidP="006E688B">
      <w:pPr>
        <w:pStyle w:val="TESISYJURIS"/>
      </w:pPr>
      <w:r w:rsidRPr="006E688B">
        <w:t>…..</w:t>
      </w:r>
    </w:p>
    <w:p w14:paraId="03B13AB5" w14:textId="77777777" w:rsidR="006E688B" w:rsidRPr="006E688B" w:rsidRDefault="006E688B" w:rsidP="006E688B">
      <w:pPr>
        <w:pStyle w:val="TESISYJURIS"/>
      </w:pPr>
    </w:p>
    <w:p w14:paraId="4448B3AF" w14:textId="697AE9DA" w:rsidR="006E688B" w:rsidRPr="006E688B" w:rsidRDefault="006E688B" w:rsidP="006E688B">
      <w:pPr>
        <w:pStyle w:val="TESISYJURIS"/>
      </w:pPr>
      <w:r>
        <w:t>IV</w:t>
      </w:r>
      <w:r w:rsidR="00191F48" w:rsidRPr="006E688B">
        <w:t xml:space="preserve"> </w:t>
      </w:r>
      <w:r w:rsidRPr="006E688B">
        <w:t>Respecto de los cuales hubiere consentimiento expreso o tácito, entendiendo que se da este último únicamente cuando no se promovió el proceso administrativo ante el Tribunal o los Juzgados, en los plazos que señala este Código;</w:t>
      </w:r>
    </w:p>
    <w:p w14:paraId="3422104D" w14:textId="77777777" w:rsidR="006E688B" w:rsidRPr="006E688B" w:rsidRDefault="006E688B" w:rsidP="006E688B">
      <w:pPr>
        <w:pStyle w:val="TESISYJURIS"/>
      </w:pPr>
    </w:p>
    <w:p w14:paraId="4C62BFDE" w14:textId="77777777" w:rsidR="00E21C2B" w:rsidRPr="00E21C2B" w:rsidRDefault="00E21C2B" w:rsidP="00191F48">
      <w:pPr>
        <w:pStyle w:val="TESISYJURIS"/>
        <w:rPr>
          <w:lang w:val="es-MX"/>
        </w:rPr>
      </w:pPr>
    </w:p>
    <w:p w14:paraId="6A62E916" w14:textId="5B336289" w:rsidR="00E21C2B" w:rsidRDefault="006E688B" w:rsidP="00F05E4F">
      <w:pPr>
        <w:pStyle w:val="SENTENCIAS"/>
      </w:pPr>
      <w:r>
        <w:t xml:space="preserve">En tal sentido, </w:t>
      </w:r>
      <w:r w:rsidR="00E21C2B" w:rsidRPr="00F05E4F">
        <w:t xml:space="preserve">quien resuelve considera que </w:t>
      </w:r>
      <w:r w:rsidR="00D11A7A">
        <w:t>n</w:t>
      </w:r>
      <w:r w:rsidR="00E21C2B" w:rsidRPr="00F05E4F">
        <w:t xml:space="preserve">o se actualiza, </w:t>
      </w:r>
      <w:r w:rsidR="00BF0E3D">
        <w:t xml:space="preserve">la causal de improcedencia invocada por la demanda </w:t>
      </w:r>
      <w:r w:rsidR="001C3FCB">
        <w:t xml:space="preserve">respecto </w:t>
      </w:r>
      <w:r w:rsidR="00BF0E3D">
        <w:t xml:space="preserve">al consentimiento, ya sea expreso o tácito, </w:t>
      </w:r>
      <w:r w:rsidR="000243ED">
        <w:t>en el caso que nos ocupa, se aprecia que no existe consentimiento expreso por parte de la actora al promover el presente juicio, y respecto al tácito tampoco se actualiza,</w:t>
      </w:r>
      <w:r w:rsidR="002B0842">
        <w:t xml:space="preserve"> ya que el </w:t>
      </w:r>
      <w:r w:rsidR="000243ED">
        <w:t>término para interponer la demanda de nulidad</w:t>
      </w:r>
      <w:r w:rsidR="002B0842">
        <w:t xml:space="preserve"> es de 30 treinta días, ello conforme a lo dispuesto por </w:t>
      </w:r>
      <w:r w:rsidR="000243ED">
        <w:t>el artículo 263 del Código de Procedimiento y Justicia Administrativa para el Estado y los Municipios de Guanajuato:</w:t>
      </w:r>
      <w:r w:rsidR="002B0842">
        <w:t xml:space="preserve"> ---------------------------------------------------</w:t>
      </w:r>
    </w:p>
    <w:p w14:paraId="14D5D744" w14:textId="6673E9D0" w:rsidR="000243ED" w:rsidRDefault="000243ED" w:rsidP="00F05E4F">
      <w:pPr>
        <w:pStyle w:val="SENTENCIAS"/>
      </w:pPr>
    </w:p>
    <w:p w14:paraId="00AAB26E" w14:textId="4C509C5F" w:rsidR="000243ED" w:rsidRPr="00B10044" w:rsidRDefault="000243ED" w:rsidP="000243ED">
      <w:pPr>
        <w:pStyle w:val="TESISYJURIS"/>
      </w:pPr>
      <w:r w:rsidRPr="00B10044">
        <w:rPr>
          <w:rFonts w:cs="Arial"/>
          <w:b/>
        </w:rPr>
        <w:t>Artículo 263.</w:t>
      </w:r>
      <w:r w:rsidRPr="00B10044">
        <w:rPr>
          <w:rFonts w:cs="Arial"/>
        </w:rPr>
        <w:t xml:space="preserve"> </w:t>
      </w:r>
      <w:r w:rsidRPr="00B10044">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r w:rsidR="008D4CB4">
        <w:t xml:space="preserve"> …</w:t>
      </w:r>
    </w:p>
    <w:p w14:paraId="07DDB8CB" w14:textId="61AA4BD2" w:rsidR="000243ED" w:rsidRPr="000243ED" w:rsidRDefault="000243ED" w:rsidP="00F05E4F">
      <w:pPr>
        <w:pStyle w:val="SENTENCIAS"/>
        <w:rPr>
          <w:lang w:val="es-MX"/>
        </w:rPr>
      </w:pPr>
    </w:p>
    <w:p w14:paraId="7859C7B1" w14:textId="77777777" w:rsidR="00703670" w:rsidRDefault="00703670" w:rsidP="00F05E4F">
      <w:pPr>
        <w:pStyle w:val="SENTENCIAS"/>
      </w:pPr>
    </w:p>
    <w:p w14:paraId="64304E70" w14:textId="4ED2A4EC" w:rsidR="008D4CB4" w:rsidRDefault="002B0842" w:rsidP="00F05E4F">
      <w:pPr>
        <w:pStyle w:val="SENTENCIAS"/>
      </w:pPr>
      <w:r>
        <w:t>Luego entonces</w:t>
      </w:r>
      <w:r w:rsidR="000243ED">
        <w:t>, si el</w:t>
      </w:r>
      <w:r w:rsidR="00703670">
        <w:t xml:space="preserve"> acto impugnado fue emitido el 29 veintinueve de septiembre </w:t>
      </w:r>
      <w:r w:rsidR="000243ED">
        <w:t xml:space="preserve">del año 2017 dos mil diecisiete y la demanda </w:t>
      </w:r>
      <w:r w:rsidR="008D4CB4">
        <w:t xml:space="preserve">es </w:t>
      </w:r>
      <w:r w:rsidR="000243ED">
        <w:t xml:space="preserve">presentada </w:t>
      </w:r>
      <w:r w:rsidR="00703670">
        <w:t>el 0</w:t>
      </w:r>
      <w:r w:rsidR="00834634">
        <w:t>9 nueve de</w:t>
      </w:r>
      <w:r w:rsidR="00703670">
        <w:t xml:space="preserve"> noviembre del mismo </w:t>
      </w:r>
      <w:r w:rsidR="00834634">
        <w:t xml:space="preserve">año, </w:t>
      </w:r>
      <w:r w:rsidR="00703670">
        <w:t xml:space="preserve">transcurrieron 27 veintisiete días hábiles, por lo que </w:t>
      </w:r>
      <w:r w:rsidR="00834634">
        <w:t>el actor se enc</w:t>
      </w:r>
      <w:r w:rsidR="008D4CB4">
        <w:t>uentra</w:t>
      </w:r>
      <w:r w:rsidR="00834634">
        <w:t xml:space="preserve"> dentro del término señalado en el referido artículo 263, </w:t>
      </w:r>
      <w:r w:rsidR="008D4CB4">
        <w:t>y en consecuencia</w:t>
      </w:r>
      <w:r w:rsidR="00834634">
        <w:t xml:space="preserve"> no existe consentimiento tácito. -----</w:t>
      </w:r>
      <w:r w:rsidR="00A171B0">
        <w:t>-----------</w:t>
      </w:r>
      <w:r w:rsidR="008D4CB4">
        <w:t>---</w:t>
      </w:r>
    </w:p>
    <w:p w14:paraId="020DDDDC" w14:textId="77777777" w:rsidR="008D4CB4" w:rsidRDefault="008D4CB4" w:rsidP="00F05E4F">
      <w:pPr>
        <w:pStyle w:val="SENTENCIAS"/>
      </w:pPr>
    </w:p>
    <w:p w14:paraId="5829B9AF" w14:textId="72C0447A" w:rsidR="00A171B0" w:rsidRDefault="00A171B0" w:rsidP="00F05E4F">
      <w:pPr>
        <w:pStyle w:val="SENTENCIAS"/>
      </w:pPr>
      <w:r>
        <w:t xml:space="preserve">Por otro lado, la autoridad demandada señala que el acto impugnado no es </w:t>
      </w:r>
      <w:r w:rsidR="008D4CB4">
        <w:t>un acto definitivo, sin embargo</w:t>
      </w:r>
      <w:r>
        <w:t xml:space="preserve"> </w:t>
      </w:r>
      <w:r w:rsidR="008D4CB4">
        <w:t xml:space="preserve">y </w:t>
      </w:r>
      <w:r>
        <w:t xml:space="preserve">contrario a </w:t>
      </w:r>
      <w:r w:rsidR="008D4CB4">
        <w:t>el</w:t>
      </w:r>
      <w:r>
        <w:t>lo</w:t>
      </w:r>
      <w:r w:rsidR="008D4CB4">
        <w:t>,</w:t>
      </w:r>
      <w:r>
        <w:t xml:space="preserve"> </w:t>
      </w:r>
      <w:r w:rsidR="00DB1CC3">
        <w:t xml:space="preserve">resulta oportuno precisar que </w:t>
      </w:r>
      <w:r w:rsidR="00DB1CC3" w:rsidRPr="00F05E4F">
        <w:t xml:space="preserve">no es un requisito para la procedencia del juicio de nulidad, </w:t>
      </w:r>
      <w:r w:rsidR="00DB1CC3">
        <w:t xml:space="preserve">que el acta de infracción sea calificada, dado que la misma </w:t>
      </w:r>
      <w:r w:rsidR="00DB1CC3" w:rsidRPr="00F05E4F">
        <w:t xml:space="preserve">constituye una manifestación </w:t>
      </w:r>
      <w:r w:rsidR="008D4CB4" w:rsidRPr="00A30E7B">
        <w:t>unilateral</w:t>
      </w:r>
      <w:r w:rsidR="00DB1CC3" w:rsidRPr="00A30E7B">
        <w:t xml:space="preserve"> que por su naturaleza y características no requiere de un </w:t>
      </w:r>
      <w:r w:rsidR="00DB1CC3" w:rsidRPr="00A30E7B">
        <w:lastRenderedPageBreak/>
        <w:t>procedimiento que le</w:t>
      </w:r>
      <w:r w:rsidR="00DB1CC3" w:rsidRPr="00F05E4F">
        <w:t xml:space="preserve"> anteceda para reflejar la voluntad definitiva de la administración pública, porque desde que se impone</w:t>
      </w:r>
      <w:r w:rsidR="00A30E7B">
        <w:t xml:space="preserve"> la boleta de infracción</w:t>
      </w:r>
      <w:r w:rsidR="00DB1CC3" w:rsidRPr="00F05E4F">
        <w:t xml:space="preserve"> es obligatorio el pago para el infractor y desde entonces tiene el derecho de impugnarla</w:t>
      </w:r>
      <w:r w:rsidR="00DB1CC3">
        <w:t xml:space="preserve">, </w:t>
      </w:r>
      <w:r w:rsidR="000F7E89">
        <w:t xml:space="preserve">aunado a </w:t>
      </w:r>
      <w:r w:rsidR="00074127">
        <w:t>que, según se desprende del acta de infracción impugnada, le fue asegurada una placa de circulación de su vehículo</w:t>
      </w:r>
      <w:r w:rsidR="00716744">
        <w:t>, de igual manera el Reglamento de Transporte Municipal de León, Guanajuato, en su artículo 253, establece el tab</w:t>
      </w:r>
      <w:r w:rsidR="007218BE">
        <w:t>ulador, en el cual se contempla</w:t>
      </w:r>
      <w:r w:rsidR="00716744">
        <w:t xml:space="preserve"> las sanciones aplicable</w:t>
      </w:r>
      <w:r w:rsidR="007218BE">
        <w:t>s</w:t>
      </w:r>
      <w:r w:rsidR="00716744">
        <w:t xml:space="preserve">, </w:t>
      </w:r>
      <w:r w:rsidR="000F7E89">
        <w:t>de acuerdo a la conducta reprochada, por todo lo anterior, es que NO SE ACTUALIZA la causal de improcedencia referida por la demandada. -</w:t>
      </w:r>
    </w:p>
    <w:p w14:paraId="69EC17E3" w14:textId="77777777" w:rsidR="00716744" w:rsidRPr="00F05E4F" w:rsidRDefault="00716744" w:rsidP="00F05E4F">
      <w:pPr>
        <w:pStyle w:val="SENTENCIAS"/>
      </w:pPr>
    </w:p>
    <w:p w14:paraId="422ED90B" w14:textId="5481B288"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8F3219">
        <w:t xml:space="preserve"> -</w:t>
      </w:r>
      <w:r w:rsidR="00043142">
        <w:t>------------------------</w:t>
      </w:r>
      <w:r w:rsidR="008F3219">
        <w:t>---</w:t>
      </w:r>
      <w:r w:rsidR="0053659A">
        <w:t>-------------</w:t>
      </w:r>
      <w:r w:rsidR="008F3219">
        <w:t>---------</w:t>
      </w:r>
    </w:p>
    <w:p w14:paraId="0EAAF189" w14:textId="77777777" w:rsidR="00A30E7B" w:rsidRDefault="00A30E7B" w:rsidP="008F3219">
      <w:pPr>
        <w:pStyle w:val="SENTENCIAS"/>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0FAA308"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0F7E89">
        <w:t xml:space="preserve">el ciudadano </w:t>
      </w:r>
      <w:r w:rsidR="00794D62">
        <w:rPr>
          <w:b/>
        </w:rPr>
        <w:t>*******************</w:t>
      </w:r>
      <w:r w:rsidR="00AC2581">
        <w:rPr>
          <w:b/>
        </w:rPr>
        <w:t xml:space="preserve">, </w:t>
      </w:r>
      <w:r w:rsidR="00AC2581">
        <w:t>t</w:t>
      </w:r>
      <w:r w:rsidRPr="00297106">
        <w:t>uvo conocimiento de que se le</w:t>
      </w:r>
      <w:r w:rsidR="003275CF">
        <w:t xml:space="preserve">vantó el acta de </w:t>
      </w:r>
      <w:r w:rsidR="003275CF" w:rsidRPr="00294B2D">
        <w:t xml:space="preserve">infracción </w:t>
      </w:r>
      <w:r w:rsidR="000E1E0F" w:rsidRPr="00C708BD">
        <w:rPr>
          <w:b/>
        </w:rPr>
        <w:t>36</w:t>
      </w:r>
      <w:r w:rsidR="000F7E89" w:rsidRPr="00C708BD">
        <w:rPr>
          <w:b/>
        </w:rPr>
        <w:t>6896</w:t>
      </w:r>
      <w:r w:rsidR="000E1E0F" w:rsidRPr="00294B2D">
        <w:t xml:space="preserve"> (tres seis s</w:t>
      </w:r>
      <w:r w:rsidR="000F7E89">
        <w:t>eis ocho nueve seis</w:t>
      </w:r>
      <w:r w:rsidR="003275CF" w:rsidRPr="00294B2D">
        <w:t>)</w:t>
      </w:r>
      <w:r w:rsidR="00AC2581" w:rsidRPr="00294B2D">
        <w:t xml:space="preserve">, en fecha </w:t>
      </w:r>
      <w:r w:rsidR="000F7E89">
        <w:t>29 veintinueve de septiembre</w:t>
      </w:r>
      <w:r w:rsidR="00834634">
        <w:t xml:space="preserve"> </w:t>
      </w:r>
      <w:r w:rsidR="00AC2581" w:rsidRPr="00294B2D">
        <w:t>de 2017</w:t>
      </w:r>
      <w:r w:rsidR="00AC2581">
        <w:t xml:space="preserve"> dos mil diecisiete, por el inspector de la Dirección General de Movilidad de este Municipio, el cual a efecto de gar</w:t>
      </w:r>
      <w:r w:rsidR="003275CF">
        <w:t>a</w:t>
      </w:r>
      <w:r w:rsidR="00AC2581">
        <w:t>ntizar el cumplimiento de la sanción económica aseguró</w:t>
      </w:r>
      <w:r w:rsidR="00834634">
        <w:t xml:space="preserve">, </w:t>
      </w:r>
      <w:r w:rsidR="000F7E89">
        <w:t xml:space="preserve">una placa del vehículo de motor, </w:t>
      </w:r>
      <w:r w:rsidR="00834634">
        <w:t>propiedad de la parte actora. ---</w:t>
      </w:r>
      <w:r w:rsidR="00AC2581">
        <w:t>-</w:t>
      </w:r>
      <w:r w:rsidR="00834634">
        <w:t>----</w:t>
      </w:r>
      <w:r w:rsidR="000F7E89">
        <w:t>----------------------------------------------------------------------------------------</w:t>
      </w:r>
    </w:p>
    <w:p w14:paraId="5382865E" w14:textId="77777777" w:rsidR="003275CF" w:rsidRDefault="003275CF" w:rsidP="00AE5576">
      <w:pPr>
        <w:pStyle w:val="SENTENCIAS"/>
      </w:pPr>
    </w:p>
    <w:p w14:paraId="3A4D914E" w14:textId="2EBD0398"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t xml:space="preserve"> </w:t>
      </w:r>
      <w:r w:rsidR="00167954">
        <w:t>-</w:t>
      </w:r>
      <w:r>
        <w:t>------------------------------------------</w:t>
      </w:r>
      <w:r w:rsidR="00167954">
        <w:t>----</w:t>
      </w:r>
      <w:r>
        <w:t>-------------------------------</w:t>
      </w:r>
    </w:p>
    <w:p w14:paraId="67330E0E" w14:textId="77777777" w:rsidR="00AC2581" w:rsidRDefault="00AC2581" w:rsidP="00AE5576">
      <w:pPr>
        <w:pStyle w:val="SENTENCIAS"/>
      </w:pPr>
    </w:p>
    <w:p w14:paraId="5BF79540" w14:textId="6620098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E1E0F">
        <w:t>36</w:t>
      </w:r>
      <w:r w:rsidR="00C708BD">
        <w:t>6896</w:t>
      </w:r>
      <w:r w:rsidR="000E1E0F">
        <w:t xml:space="preserve"> (tres seis s</w:t>
      </w:r>
      <w:r w:rsidR="00C708BD">
        <w:t>eis ocho nueve seis</w:t>
      </w:r>
      <w:r w:rsidR="00834634">
        <w:t>)</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193B95AB" w:rsidR="00843DF9" w:rsidRDefault="00B07098" w:rsidP="00F00466">
      <w:pPr>
        <w:pStyle w:val="SENTENCIAS"/>
        <w:rPr>
          <w:i/>
        </w:rPr>
      </w:pPr>
      <w:r>
        <w:t xml:space="preserve">De manera general en el PRIMER concepto de impugnación el actor se duele de que el acta combatida </w:t>
      </w:r>
      <w:r w:rsidR="004E6F5C" w:rsidRPr="004E6F5C">
        <w:rPr>
          <w:i/>
        </w:rPr>
        <w:t>“</w:t>
      </w:r>
      <w:r w:rsidR="00294B2D">
        <w:rPr>
          <w:i/>
        </w:rPr>
        <w:t xml:space="preserve">... </w:t>
      </w:r>
      <w:r w:rsidR="00843DF9">
        <w:rPr>
          <w:i/>
        </w:rPr>
        <w:t xml:space="preserve">vulnera mis derechos en virtud de que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violándose en </w:t>
      </w:r>
      <w:r w:rsidR="00843DF9">
        <w:rPr>
          <w:i/>
        </w:rPr>
        <w:lastRenderedPageBreak/>
        <w:t>mi agravio el Principio de Legalidad consagrado en el artículo 2 de la Constitución Particular del Estado de Guanajuato.</w:t>
      </w:r>
    </w:p>
    <w:p w14:paraId="50CDF670" w14:textId="56FB4F5C" w:rsidR="003B5962" w:rsidRDefault="00843DF9" w:rsidP="00FF78BA">
      <w:pPr>
        <w:pStyle w:val="SENTENCIAS"/>
        <w:rPr>
          <w:i/>
        </w:rPr>
      </w:pPr>
      <w:r>
        <w:rPr>
          <w:i/>
        </w:rPr>
        <w:t>Manifiesto lo precedente, pues de la simple lectura del acta de infracción impugnada, se desprende que se cita el artículo 210, párrafo segundo, del Reglamento de Transporte Municipal de León, Gto., aparentemente infringido y los supuestos motivos para su elaboración. Sin embargo, la demandada incurre en indebida fundamentación y motivación en la emisión de su acto y que ahora impugno.</w:t>
      </w:r>
      <w:r w:rsidR="00373920">
        <w:rPr>
          <w:i/>
        </w:rPr>
        <w:t xml:space="preserve"> </w:t>
      </w:r>
      <w:r>
        <w:rPr>
          <w:i/>
        </w:rPr>
        <w:t>[…]</w:t>
      </w:r>
      <w:r w:rsidR="00A30E7B">
        <w:rPr>
          <w:i/>
        </w:rPr>
        <w:t xml:space="preserve"> b. </w:t>
      </w:r>
      <w:r w:rsidR="00590E77">
        <w:rPr>
          <w:i/>
        </w:rPr>
        <w:t xml:space="preserve">Con relación al apartado CONCEPTO DE LA INFRACCIÓN DESCRIPCIÓN DE LOS HECHOS MOTIVO DE LA INFRACCIÓN, el ahora demandado </w:t>
      </w:r>
      <w:r w:rsidR="000E74BE">
        <w:rPr>
          <w:i/>
        </w:rPr>
        <w:t>establece en el acta de infra</w:t>
      </w:r>
      <w:r w:rsidR="00590E77">
        <w:rPr>
          <w:i/>
        </w:rPr>
        <w:t>cción impugnada lo siguiente: “Del Reglamento de Transporte de León, Gto. Por circular con vehículo particular por carril exclusivo del transporte público (SIT). (En inspección, se detecta vehículo de motor marca Jeep Patriot, azul marino con placas MWV8750, circulando de sur a norte por bulevar Miguel Hidalgo en el tramo del Bulevar Campestre a avenida Rafael Iriarte por el carril exclusivo del transporte</w:t>
      </w:r>
      <w:r w:rsidR="003B5962">
        <w:rPr>
          <w:i/>
        </w:rPr>
        <w:t xml:space="preserve"> público). Siendo claro que la aseveración </w:t>
      </w:r>
      <w:r w:rsidR="00716744">
        <w:rPr>
          <w:i/>
        </w:rPr>
        <w:t>anterior</w:t>
      </w:r>
      <w:r w:rsidR="003B5962">
        <w:rPr>
          <w:i/>
        </w:rPr>
        <w:t xml:space="preserve"> es bastante escueta e insuficiente, </w:t>
      </w:r>
      <w:r w:rsidR="00716744">
        <w:rPr>
          <w:i/>
        </w:rPr>
        <w:t>careciendo</w:t>
      </w:r>
      <w:r w:rsidR="003B5962">
        <w:rPr>
          <w:i/>
        </w:rPr>
        <w:t xml:space="preserve"> a todas luces de coherencia, congruencia y legalidad, pues la demandad no es precisa ni exacta en la cita de las normas legales que, en su caso, le facultan para emitir el acto que ahora impugna, negándome con dicho actuar, certeza y seguridad jurídica</w:t>
      </w:r>
      <w:r w:rsidR="00A30E7B">
        <w:rPr>
          <w:i/>
        </w:rPr>
        <w:t>. […]</w:t>
      </w:r>
      <w:r w:rsidR="00FF78BA">
        <w:rPr>
          <w:i/>
        </w:rPr>
        <w:t xml:space="preserve"> c. </w:t>
      </w:r>
      <w:r w:rsidR="003B5962">
        <w:rPr>
          <w:i/>
        </w:rPr>
        <w:t>P</w:t>
      </w:r>
      <w:r w:rsidR="000E74BE">
        <w:rPr>
          <w:i/>
        </w:rPr>
        <w:t xml:space="preserve">or otra parte, dentro de su deficiente motivación, el inspector de movilidad municipal, en el apartado que hace referencia a LUGAR </w:t>
      </w:r>
      <w:r w:rsidR="003B5962">
        <w:rPr>
          <w:i/>
        </w:rPr>
        <w:t>la demandada asentó “Blvd. Miguel Hidalgo y Rafael Iriarte” (sic) […] sin precisar colonia alguna, así mismo en el espacio que dice “Frente al N” lejos de señalar el número frente al cual sucedieron los supuestos hechos, asentó las palabras en inglés “First Cash”, lo que resulta totalmente incorrecto, pues además es claro que dicha manifestación es escueta e imprecisa, pues la demandad no es precisa en señalar con exactitud el lugar en que sucedieron los hechos imputados al suscrito, por lo que dicho acto carece de la debida motivación, por lo que debe decretarse su nulidad total.</w:t>
      </w:r>
      <w:r w:rsidR="00FF78BA">
        <w:rPr>
          <w:i/>
        </w:rPr>
        <w:t xml:space="preserve"> […]</w:t>
      </w:r>
      <w:r w:rsidR="003B5962">
        <w:rPr>
          <w:i/>
        </w:rPr>
        <w:t>”</w:t>
      </w:r>
    </w:p>
    <w:p w14:paraId="5C65246D" w14:textId="1C3221B5" w:rsidR="003B5962" w:rsidRDefault="003B5962" w:rsidP="003B5962">
      <w:pPr>
        <w:pStyle w:val="SENTENCIAS"/>
        <w:rPr>
          <w:i/>
        </w:rPr>
      </w:pPr>
    </w:p>
    <w:p w14:paraId="4A00B0B0" w14:textId="37FF3C23" w:rsidR="00B07098" w:rsidRDefault="00B07098" w:rsidP="00F00466">
      <w:pPr>
        <w:pStyle w:val="SENTENCIAS"/>
      </w:pPr>
      <w:r>
        <w:lastRenderedPageBreak/>
        <w:t xml:space="preserve">Por su parte la autoridad demandada </w:t>
      </w:r>
      <w:r w:rsidR="00FF78BA">
        <w:t>argument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710C6B7" w:rsidR="008B40CC" w:rsidRDefault="008B40CC" w:rsidP="008B40CC">
      <w:pPr>
        <w:pStyle w:val="SENTENCIAS"/>
      </w:pPr>
      <w:r>
        <w:t>Así las cosas, de la boleta de infracción con</w:t>
      </w:r>
      <w:r w:rsidR="00373920">
        <w:t xml:space="preserve"> número de</w:t>
      </w:r>
      <w:r>
        <w:t xml:space="preserve"> folio </w:t>
      </w:r>
      <w:r w:rsidR="000E1E0F">
        <w:t>36</w:t>
      </w:r>
      <w:r w:rsidR="00E22195">
        <w:t>6896</w:t>
      </w:r>
      <w:r w:rsidR="000E1E0F">
        <w:t xml:space="preserve"> (tres seis s</w:t>
      </w:r>
      <w:r w:rsidR="00E22195">
        <w:t>eis ocho nueve seis</w:t>
      </w:r>
      <w:r w:rsidR="00167954">
        <w:t>)</w:t>
      </w:r>
      <w:r>
        <w:t>, se advierte que el inspector funda su actuar en el artículo 2</w:t>
      </w:r>
      <w:r w:rsidR="00B046F3">
        <w:t>10</w:t>
      </w:r>
      <w:r>
        <w:t xml:space="preserve"> </w:t>
      </w:r>
      <w:r w:rsidR="009B24B9">
        <w:t>párrafo</w:t>
      </w:r>
      <w:r w:rsidR="00DA2C92">
        <w:t xml:space="preserve"> II, </w:t>
      </w:r>
      <w:r>
        <w:t xml:space="preserve">del Reglamento de </w:t>
      </w:r>
      <w:r w:rsidR="00DA2C92">
        <w:t xml:space="preserve">Transporte </w:t>
      </w:r>
      <w:r>
        <w:t xml:space="preserve">Municipal </w:t>
      </w:r>
      <w:r w:rsidR="00DA2C92">
        <w:t xml:space="preserve">de León, el cual </w:t>
      </w:r>
      <w:r w:rsidR="00373920">
        <w:t>dispone</w:t>
      </w:r>
      <w:r w:rsidR="00DA2C92">
        <w:t>:</w:t>
      </w:r>
      <w:r w:rsidR="00373920">
        <w:t xml:space="preserve"> -----------------------------------------------------------------------------------------</w:t>
      </w:r>
    </w:p>
    <w:p w14:paraId="4542F64B" w14:textId="77777777" w:rsidR="00DA2C92" w:rsidRDefault="00DA2C92" w:rsidP="008B40CC">
      <w:pPr>
        <w:pStyle w:val="SENTENCIAS"/>
      </w:pPr>
    </w:p>
    <w:p w14:paraId="421AE598" w14:textId="77777777" w:rsidR="003828D9" w:rsidRPr="00B841EF" w:rsidRDefault="003828D9" w:rsidP="003828D9">
      <w:pPr>
        <w:pStyle w:val="TESISYJURIS"/>
        <w:rPr>
          <w:lang w:val="es-MX"/>
        </w:rPr>
      </w:pPr>
      <w:r w:rsidRPr="00B841EF">
        <w:rPr>
          <w:b/>
          <w:lang w:val="es-MX"/>
        </w:rPr>
        <w:t>Artículo 210.-</w:t>
      </w:r>
      <w:r w:rsidRPr="00B841EF">
        <w:rPr>
          <w:lang w:val="es-MX"/>
        </w:rPr>
        <w:t xml:space="preserve"> Los conductores deberán estacionarse en las zonas destinadas al ascenso y descenso de pasajeros, para que éstos aborden o </w:t>
      </w:r>
      <w:r w:rsidRPr="00B841EF">
        <w:rPr>
          <w:lang w:val="es-MX"/>
        </w:rPr>
        <w:lastRenderedPageBreak/>
        <w:t>desciendan de los vehículos con seguridad a una distancia no mayor de treinta centímetros de la acera o fuera de la cinta de rodamiento en el caso del servicio suburbano.</w:t>
      </w:r>
    </w:p>
    <w:p w14:paraId="1CE6CF37" w14:textId="77777777" w:rsidR="003828D9" w:rsidRPr="00B841EF" w:rsidRDefault="003828D9" w:rsidP="003828D9">
      <w:pPr>
        <w:pStyle w:val="TESISYJURIS"/>
        <w:rPr>
          <w:lang w:val="es-MX"/>
        </w:rPr>
      </w:pPr>
    </w:p>
    <w:p w14:paraId="5DA82009" w14:textId="77777777" w:rsidR="003828D9" w:rsidRPr="00E22195" w:rsidRDefault="003828D9" w:rsidP="003828D9">
      <w:pPr>
        <w:pStyle w:val="TESISYJURIS"/>
        <w:rPr>
          <w:u w:val="single"/>
        </w:rPr>
      </w:pPr>
      <w:r w:rsidRPr="00E22195">
        <w:rPr>
          <w:u w:val="single"/>
        </w:rPr>
        <w:t>Se prohíbe a los conductores de cualquier vehículo distinto al del servicio público de transporte de competencia municipal, circular por el carril exclusivo de transporte.</w:t>
      </w:r>
    </w:p>
    <w:p w14:paraId="15E1D5CF" w14:textId="77777777" w:rsidR="003828D9" w:rsidRPr="00B841EF" w:rsidRDefault="003828D9" w:rsidP="003828D9">
      <w:pPr>
        <w:pStyle w:val="TESISYJURIS"/>
      </w:pPr>
    </w:p>
    <w:p w14:paraId="37F3E8B8" w14:textId="77777777" w:rsidR="00DA2151" w:rsidRDefault="00DA2151" w:rsidP="003828D9">
      <w:pPr>
        <w:pStyle w:val="TESISYJURIS"/>
      </w:pPr>
      <w:r>
        <w:t>……</w:t>
      </w:r>
    </w:p>
    <w:p w14:paraId="38206BCF" w14:textId="77777777" w:rsidR="008B40CC" w:rsidRPr="00B046F3" w:rsidRDefault="008B40CC" w:rsidP="00DA2C92">
      <w:pPr>
        <w:pStyle w:val="TESISYJURIS"/>
        <w:rPr>
          <w:highlight w:val="yellow"/>
          <w:lang w:val="es-MX"/>
        </w:rPr>
      </w:pPr>
    </w:p>
    <w:p w14:paraId="62FE6EDA" w14:textId="77777777" w:rsidR="008B40CC" w:rsidRDefault="008B40CC" w:rsidP="008B40CC">
      <w:pPr>
        <w:pStyle w:val="SENTENCIAS"/>
        <w:rPr>
          <w:lang w:val="es-MX"/>
        </w:rPr>
      </w:pPr>
    </w:p>
    <w:p w14:paraId="3842D694" w14:textId="5364CC83" w:rsidR="00E22195"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E22195">
        <w:rPr>
          <w:i/>
          <w:lang w:val="es-MX"/>
        </w:rPr>
        <w:t>En inspección, se detecta vehículo de motor marca Jeep Patriot, azul marino con placas MWV8750, circulando de sur a norte por bulevar Miguel Hidalgo en tramo de Bulevar Campestre a avenida Rafael Iriarte por el carril exclusivo del transporte público</w:t>
      </w:r>
      <w:r w:rsidR="00FF78BA">
        <w:rPr>
          <w:i/>
          <w:lang w:val="es-MX"/>
        </w:rPr>
        <w:t>.</w:t>
      </w:r>
      <w:r w:rsidR="00E22195">
        <w:rPr>
          <w:i/>
          <w:lang w:val="es-MX"/>
        </w:rPr>
        <w:t>”</w:t>
      </w:r>
    </w:p>
    <w:p w14:paraId="506D92DB" w14:textId="77777777" w:rsidR="00E22195" w:rsidRDefault="00E22195" w:rsidP="00F5011E">
      <w:pPr>
        <w:pStyle w:val="SENTENCIAS"/>
        <w:rPr>
          <w:i/>
          <w:lang w:val="es-MX"/>
        </w:rPr>
      </w:pPr>
    </w:p>
    <w:p w14:paraId="68DB0919" w14:textId="51C6F6CD" w:rsidR="00F00466" w:rsidRDefault="00AA0B73" w:rsidP="00F00466">
      <w:pPr>
        <w:pStyle w:val="SENTENCIAS"/>
      </w:pPr>
      <w:r w:rsidRPr="00AA0B73">
        <w:t xml:space="preserve">Analizado lo anterior, </w:t>
      </w:r>
      <w:r w:rsidR="002B7887" w:rsidRPr="00AA0B73">
        <w:t>y como</w:t>
      </w:r>
      <w:r w:rsidR="002B7887">
        <w:t xml:space="preserve"> lo señala l</w:t>
      </w:r>
      <w:r w:rsidR="00373920">
        <w:t>a</w:t>
      </w:r>
      <w:r w:rsidR="002B7887">
        <w:t xml:space="preserve"> </w:t>
      </w:r>
      <w:r w:rsidR="00E22195">
        <w:t xml:space="preserve">parte </w:t>
      </w:r>
      <w:r w:rsidR="002B7887">
        <w:t>actor</w:t>
      </w:r>
      <w:r w:rsidR="00373920">
        <w:t>a</w:t>
      </w:r>
      <w:r w:rsidR="002B7887">
        <w:t>, de</w:t>
      </w:r>
      <w:r>
        <w:t xml:space="preserve">l acta </w:t>
      </w:r>
      <w:r w:rsidR="002B7887">
        <w:t xml:space="preserve">de mérito no se desprende de manera fehaciente </w:t>
      </w:r>
      <w:r w:rsidR="00F757FF">
        <w:t>y detallada la conducta desplegada por</w:t>
      </w:r>
      <w:r w:rsidR="00E22195">
        <w:t xml:space="preserve"> el supuesto infractor</w:t>
      </w:r>
      <w:r w:rsidR="00F757FF">
        <w:t xml:space="preserve">, es decir, </w:t>
      </w:r>
      <w:r w:rsidR="00DA2151">
        <w:t xml:space="preserve">la demanda no especifica </w:t>
      </w:r>
      <w:r w:rsidR="00F757FF">
        <w:t>a qué se refiere con carril exclusivo, o porque lo considera como tal, además de omitir si dicho carril está delimitado con alguna señalética o algún dispositivo para el control del tránsito vehicular</w:t>
      </w:r>
      <w:r w:rsidR="003828D9">
        <w:t xml:space="preserve">, </w:t>
      </w:r>
      <w:r w:rsidR="00DA2151">
        <w:t xml:space="preserve">tampoco señala en </w:t>
      </w:r>
      <w:r w:rsidR="00563315">
        <w:t>qué</w:t>
      </w:r>
      <w:r w:rsidR="00DA2151">
        <w:t xml:space="preserve"> </w:t>
      </w:r>
      <w:r w:rsidR="009912EF">
        <w:t xml:space="preserve">colonia ocurrieron los hechos, y con relación al lugar de los mismos, por un lado señala como tal a </w:t>
      </w:r>
      <w:r w:rsidR="009912EF" w:rsidRPr="00074127">
        <w:rPr>
          <w:i/>
        </w:rPr>
        <w:t>“Blvd. Miguel Hidalgo y Rafael Iriarte, frente al First Cash”</w:t>
      </w:r>
      <w:r w:rsidR="009912EF">
        <w:t xml:space="preserve">, y por otro </w:t>
      </w:r>
      <w:r w:rsidR="00074127">
        <w:t xml:space="preserve">manifiesta que circulaba en </w:t>
      </w:r>
      <w:r w:rsidR="00074127" w:rsidRPr="00074127">
        <w:rPr>
          <w:i/>
        </w:rPr>
        <w:t>“el tramo del Boulevar Campestre a avenida Rafael Iriarte”</w:t>
      </w:r>
      <w:r w:rsidR="00074127">
        <w:t xml:space="preserve">, mismo que en estricto sentido, son dos lugares diferentes, </w:t>
      </w:r>
      <w:r w:rsidR="003828D9">
        <w:t>es decir</w:t>
      </w:r>
      <w:r w:rsidR="008B50E7">
        <w:t xml:space="preserve">, </w:t>
      </w:r>
      <w:r w:rsidR="008B40CC">
        <w:t>la autoridad demanda</w:t>
      </w:r>
      <w:r w:rsidR="008B50E7">
        <w:t xml:space="preserve">da </w:t>
      </w:r>
      <w:r w:rsidR="00074127">
        <w:t>no precisa y expone</w:t>
      </w:r>
      <w:r w:rsidR="008B40CC">
        <w:t xml:space="preserve"> las razones</w:t>
      </w:r>
      <w:r w:rsidR="003828D9">
        <w:t xml:space="preserve"> en</w:t>
      </w:r>
      <w:r w:rsidR="00E73FB5">
        <w:t xml:space="preserve"> forma detallada y precisa,</w:t>
      </w:r>
      <w:r w:rsidR="008B40CC">
        <w:t xml:space="preserve"> por las que consideró </w:t>
      </w:r>
      <w:r w:rsidR="008B50E7">
        <w:t xml:space="preserve">que el actor </w:t>
      </w:r>
      <w:r w:rsidR="00E73FB5">
        <w:t xml:space="preserve">infringió el Reglamento de Transporte Municipal de León, </w:t>
      </w:r>
      <w:r w:rsidR="0018012D">
        <w:rPr>
          <w:lang w:val="es-MX"/>
        </w:rPr>
        <w:t xml:space="preserve">lo anterior, </w:t>
      </w:r>
      <w:r w:rsidR="008B40CC">
        <w:t>co</w:t>
      </w:r>
      <w:r w:rsidR="008B50E7">
        <w:t>n el propósito de dar</w:t>
      </w:r>
      <w:r>
        <w:t>le a</w:t>
      </w:r>
      <w:r w:rsidR="008B50E7">
        <w:t xml:space="preserve"> conocer</w:t>
      </w:r>
      <w:r w:rsidR="008B40CC">
        <w:t xml:space="preserve"> en d</w:t>
      </w:r>
      <w:r>
        <w:t xml:space="preserve">etalle y de manera completa, </w:t>
      </w:r>
      <w:r w:rsidR="008B40CC">
        <w:t>todas las circunstancias y 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w:t>
      </w:r>
      <w:r w:rsidR="00E73FB5">
        <w:t xml:space="preserve"> </w:t>
      </w:r>
      <w:r w:rsidR="00F00466">
        <w:lastRenderedPageBreak/>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074127">
        <w:t>----------------------------------------------------</w:t>
      </w:r>
      <w:r>
        <w:t>-</w:t>
      </w:r>
      <w:r w:rsidR="00E73FB5">
        <w:t>------------</w:t>
      </w:r>
      <w:r w:rsidR="00563315">
        <w:t>---</w:t>
      </w:r>
    </w:p>
    <w:p w14:paraId="5220159A" w14:textId="77777777" w:rsidR="00F80C72" w:rsidRDefault="00F80C72" w:rsidP="00F00466">
      <w:pPr>
        <w:pStyle w:val="SENTENCIAS"/>
      </w:pPr>
    </w:p>
    <w:p w14:paraId="35F903B0" w14:textId="08A6541E"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6B433F29" w:rsidR="0098302F" w:rsidRDefault="0098302F" w:rsidP="00F00466">
      <w:pPr>
        <w:pStyle w:val="SENTENCIAS"/>
      </w:pPr>
    </w:p>
    <w:p w14:paraId="0DDAEBED" w14:textId="77777777" w:rsidR="00D11A7A" w:rsidRDefault="00D11A7A" w:rsidP="00F00466">
      <w:pPr>
        <w:pStyle w:val="SENTENCIAS"/>
      </w:pPr>
    </w:p>
    <w:p w14:paraId="11B627C9" w14:textId="5625A35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expusieron las razones mínimas</w:t>
      </w:r>
      <w:r w:rsidR="00373920">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16E777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0E1E0F" w:rsidRPr="00E73FB5">
        <w:t>36</w:t>
      </w:r>
      <w:r w:rsidR="00074127">
        <w:t>6896</w:t>
      </w:r>
      <w:r w:rsidR="000E1E0F" w:rsidRPr="00E73FB5">
        <w:t xml:space="preserve"> (tres seis </w:t>
      </w:r>
      <w:r w:rsidR="00074127">
        <w:t>seis ocho nueve seis</w:t>
      </w:r>
      <w:r w:rsidR="00EB2C55" w:rsidRPr="00E73FB5">
        <w:t xml:space="preserve">), de fecha </w:t>
      </w:r>
      <w:r w:rsidR="00074127">
        <w:t>29 veintinueve de septiembre</w:t>
      </w:r>
      <w:r w:rsidR="00EB2C55" w:rsidRPr="00E73FB5">
        <w:t xml:space="preserve"> de 201</w:t>
      </w:r>
      <w:r w:rsidR="00EB2C55">
        <w:t xml:space="preserve">7 </w:t>
      </w:r>
      <w:r w:rsidR="00EB2C55">
        <w:lastRenderedPageBreak/>
        <w:t>dos mil diecisiete</w:t>
      </w:r>
      <w:r>
        <w:t xml:space="preserve">, emitida por el </w:t>
      </w:r>
      <w:r w:rsidR="00373920">
        <w:t>inspector de movilidad,</w:t>
      </w:r>
      <w:r w:rsidR="00EB2C55">
        <w:t xml:space="preserve">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4649694E"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FF6DA15" w:rsidR="00946409" w:rsidRDefault="00946409" w:rsidP="00A07764">
      <w:pPr>
        <w:pStyle w:val="SENTENCIAS"/>
        <w:rPr>
          <w:szCs w:val="27"/>
        </w:rPr>
      </w:pPr>
      <w:r>
        <w:rPr>
          <w:szCs w:val="27"/>
        </w:rPr>
        <w:t xml:space="preserve">Sirve de apoyo a lo anterior la tesis de jurisprudencia que a la letra señala: </w:t>
      </w:r>
      <w:r w:rsidR="00FF78BA">
        <w:rPr>
          <w:szCs w:val="27"/>
        </w:rPr>
        <w:t>------------------------------------------------------------------------------------------------</w:t>
      </w: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5352596E" w14:textId="336456A6" w:rsidR="00563315" w:rsidRDefault="00563315" w:rsidP="00563315">
      <w:pPr>
        <w:spacing w:line="360" w:lineRule="auto"/>
        <w:ind w:firstLine="708"/>
        <w:jc w:val="both"/>
        <w:rPr>
          <w:rFonts w:ascii="Century" w:hAnsi="Century" w:cs="Calibri"/>
          <w:iCs/>
        </w:rPr>
      </w:pPr>
      <w:r w:rsidRPr="007D0C4C">
        <w:rPr>
          <w:rFonts w:ascii="Century" w:hAnsi="Century" w:cs="Calibri"/>
          <w:b/>
          <w:bCs/>
          <w:iCs/>
        </w:rPr>
        <w:t>OCTAVO</w:t>
      </w:r>
      <w:r w:rsidRPr="007D0C4C">
        <w:rPr>
          <w:rFonts w:ascii="Century" w:hAnsi="Century" w:cs="Calibri"/>
          <w:iCs/>
        </w:rPr>
        <w:t>. 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 xml:space="preserve">resulta procedente la devolución de la placa de circulación recogida en garantía. </w:t>
      </w:r>
      <w:r>
        <w:rPr>
          <w:rFonts w:ascii="Century" w:hAnsi="Century"/>
        </w:rPr>
        <w:t>Por tanto, se condena al inspector de movilidad</w:t>
      </w:r>
      <w:r w:rsidRPr="00CF0563">
        <w:rPr>
          <w:rFonts w:ascii="Century" w:hAnsi="Century"/>
        </w:rPr>
        <w:t xml:space="preserve"> demandado a realizar las gestiones necesarias para la devolución </w:t>
      </w:r>
      <w:r w:rsidR="00F7279B">
        <w:rPr>
          <w:rFonts w:ascii="Century" w:hAnsi="Century"/>
        </w:rPr>
        <w:t>d</w:t>
      </w:r>
      <w:r>
        <w:rPr>
          <w:rFonts w:ascii="Century" w:hAnsi="Century"/>
        </w:rPr>
        <w:t xml:space="preserve">e dicho documento </w:t>
      </w:r>
      <w:r w:rsidRPr="00CF0563">
        <w:rPr>
          <w:rFonts w:ascii="Century" w:hAnsi="Century"/>
        </w:rPr>
        <w:t>a</w:t>
      </w:r>
      <w:r>
        <w:rPr>
          <w:rFonts w:ascii="Century" w:hAnsi="Century"/>
        </w:rPr>
        <w:t xml:space="preserve"> </w:t>
      </w:r>
      <w:r w:rsidRPr="00CF0563">
        <w:rPr>
          <w:rFonts w:ascii="Century" w:hAnsi="Century"/>
        </w:rPr>
        <w:t>l</w:t>
      </w:r>
      <w:r>
        <w:rPr>
          <w:rFonts w:ascii="Century" w:hAnsi="Century"/>
        </w:rPr>
        <w:t>a</w:t>
      </w:r>
      <w:r w:rsidRPr="00CF0563">
        <w:rPr>
          <w:rFonts w:ascii="Century" w:hAnsi="Century"/>
        </w:rPr>
        <w:t xml:space="preserve"> impetrante</w:t>
      </w:r>
      <w:r>
        <w:rPr>
          <w:rFonts w:ascii="Century" w:hAnsi="Century"/>
        </w:rPr>
        <w:t xml:space="preserve">, lo anterior, </w:t>
      </w:r>
      <w:r w:rsidRPr="00CF0563">
        <w:rPr>
          <w:rFonts w:ascii="Century" w:hAnsi="Century"/>
        </w:rPr>
        <w:t>dentro de los 15 quince días siguientes a aquél en que haya causado ejecutoria la presente resolución, ello al tenor de lo dispuesto en el artículo 322 del Código de Procedimiento y Justicia</w:t>
      </w:r>
      <w:r w:rsidRPr="00CF0563">
        <w:rPr>
          <w:rFonts w:ascii="Century" w:hAnsi="Century" w:cs="Calibri"/>
          <w:iCs/>
        </w:rPr>
        <w:t xml:space="preserve"> Administrativa para el Estado y los Municipios de Guanajuato.</w:t>
      </w:r>
      <w:r>
        <w:rPr>
          <w:rFonts w:ascii="Century" w:hAnsi="Century" w:cs="Calibri"/>
          <w:iCs/>
        </w:rPr>
        <w:t xml:space="preserve"> -------</w:t>
      </w:r>
    </w:p>
    <w:p w14:paraId="2E946BE8" w14:textId="77777777" w:rsidR="00A97432" w:rsidRDefault="00A97432" w:rsidP="00563315">
      <w:pPr>
        <w:spacing w:line="360" w:lineRule="auto"/>
        <w:ind w:firstLine="708"/>
        <w:jc w:val="both"/>
        <w:rPr>
          <w:rFonts w:ascii="Century" w:hAnsi="Century" w:cs="Calibri"/>
          <w:iCs/>
        </w:rPr>
      </w:pPr>
    </w:p>
    <w:p w14:paraId="42774E73" w14:textId="61B994B8"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4D6100F9" w14:textId="39232077" w:rsidR="007218BE" w:rsidRDefault="007218BE"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218BE"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218BE" w:rsidRDefault="000F758B" w:rsidP="000F758B">
      <w:pPr>
        <w:spacing w:line="360" w:lineRule="auto"/>
        <w:ind w:firstLine="709"/>
        <w:jc w:val="both"/>
        <w:rPr>
          <w:rFonts w:ascii="Century" w:hAnsi="Century" w:cs="Calibri"/>
          <w:b/>
          <w:bCs/>
          <w:iCs/>
          <w:sz w:val="20"/>
          <w:szCs w:val="20"/>
          <w:lang w:val="es-MX"/>
        </w:rPr>
      </w:pPr>
    </w:p>
    <w:p w14:paraId="5DFA597C" w14:textId="275ED08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infracción</w:t>
      </w:r>
      <w:r w:rsidR="00A97432">
        <w:rPr>
          <w:rFonts w:ascii="Century" w:hAnsi="Century" w:cs="Calibri"/>
        </w:rPr>
        <w:t xml:space="preserve"> con</w:t>
      </w:r>
      <w:r w:rsidRPr="007D0C4C">
        <w:rPr>
          <w:rFonts w:ascii="Century" w:hAnsi="Century" w:cs="Calibri"/>
        </w:rPr>
        <w:t xml:space="preserve"> número</w:t>
      </w:r>
      <w:r w:rsidR="00A97432">
        <w:rPr>
          <w:rFonts w:ascii="Century" w:hAnsi="Century" w:cs="Calibri"/>
        </w:rPr>
        <w:t xml:space="preserve"> de folio</w:t>
      </w:r>
      <w:r w:rsidRPr="007D0C4C">
        <w:rPr>
          <w:rFonts w:ascii="Century" w:hAnsi="Century" w:cs="Calibri"/>
        </w:rPr>
        <w:t xml:space="preserve"> </w:t>
      </w:r>
      <w:r w:rsidR="00C16795" w:rsidRPr="00213769">
        <w:rPr>
          <w:rFonts w:ascii="Century" w:hAnsi="Century" w:cs="Calibri"/>
        </w:rPr>
        <w:t>36</w:t>
      </w:r>
      <w:r w:rsidR="00074127">
        <w:rPr>
          <w:rFonts w:ascii="Century" w:hAnsi="Century" w:cs="Calibri"/>
        </w:rPr>
        <w:t>6896</w:t>
      </w:r>
      <w:r w:rsidRPr="00213769">
        <w:rPr>
          <w:rFonts w:ascii="Century" w:hAnsi="Century" w:cs="Calibri"/>
        </w:rPr>
        <w:t xml:space="preserve"> (</w:t>
      </w:r>
      <w:r w:rsidR="00C16795" w:rsidRPr="00213769">
        <w:rPr>
          <w:rFonts w:ascii="Century" w:hAnsi="Century" w:cs="Calibri"/>
        </w:rPr>
        <w:t xml:space="preserve">tres seis </w:t>
      </w:r>
      <w:r w:rsidR="00A97432">
        <w:rPr>
          <w:rFonts w:ascii="Century" w:hAnsi="Century" w:cs="Calibri"/>
        </w:rPr>
        <w:t>s</w:t>
      </w:r>
      <w:r w:rsidR="00074127">
        <w:rPr>
          <w:rFonts w:ascii="Century" w:hAnsi="Century" w:cs="Calibri"/>
        </w:rPr>
        <w:t>eis ocho nueve seis</w:t>
      </w:r>
      <w:r w:rsidRPr="00213769">
        <w:rPr>
          <w:rFonts w:ascii="Century" w:hAnsi="Century" w:cs="Calibri"/>
        </w:rPr>
        <w:t>)</w:t>
      </w:r>
      <w:r w:rsidR="00C16795" w:rsidRPr="00213769">
        <w:rPr>
          <w:rFonts w:ascii="Century" w:hAnsi="Century" w:cs="Calibri"/>
        </w:rPr>
        <w:t xml:space="preserve">, de fecha </w:t>
      </w:r>
      <w:r w:rsidR="00074127">
        <w:rPr>
          <w:rFonts w:ascii="Century" w:hAnsi="Century" w:cs="Calibri"/>
        </w:rPr>
        <w:t>29 veintinueve de septiembre</w:t>
      </w:r>
      <w:r w:rsidR="00563315">
        <w:rPr>
          <w:rFonts w:ascii="Century" w:hAnsi="Century" w:cs="Calibri"/>
        </w:rPr>
        <w:t xml:space="preserve"> del año </w:t>
      </w:r>
      <w:r w:rsidRPr="007D0C4C">
        <w:rPr>
          <w:rFonts w:ascii="Century" w:hAnsi="Century" w:cs="Calibri"/>
        </w:rPr>
        <w:t>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074127">
        <w:rPr>
          <w:rFonts w:ascii="Century" w:hAnsi="Century" w:cs="Calibri"/>
        </w:rPr>
        <w:t>----------------------------------------------------------------------------------</w:t>
      </w:r>
    </w:p>
    <w:p w14:paraId="6847C1B6" w14:textId="77777777" w:rsidR="000F758B" w:rsidRPr="007218BE" w:rsidRDefault="000F758B" w:rsidP="000F758B">
      <w:pPr>
        <w:pStyle w:val="Textoindependiente"/>
        <w:rPr>
          <w:rFonts w:ascii="Century" w:hAnsi="Century" w:cs="Calibri"/>
          <w:b/>
          <w:bCs/>
          <w:iCs/>
          <w:sz w:val="20"/>
          <w:szCs w:val="20"/>
          <w:lang w:val="es-ES"/>
        </w:rPr>
      </w:pPr>
    </w:p>
    <w:p w14:paraId="58F6662A" w14:textId="3DC23FAC" w:rsidR="00563315" w:rsidRDefault="00563315" w:rsidP="00563315">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iCs/>
        </w:rPr>
        <w:t>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 xml:space="preserve">resulta procedente la devolución de la placa de circulación, recogida en garantía, </w:t>
      </w:r>
      <w:r>
        <w:rPr>
          <w:rFonts w:ascii="Century" w:hAnsi="Century" w:cs="Calibri"/>
        </w:rPr>
        <w:t>s</w:t>
      </w:r>
      <w:r w:rsidRPr="007D0C4C">
        <w:rPr>
          <w:rFonts w:ascii="Century" w:hAnsi="Century" w:cs="Calibri"/>
        </w:rPr>
        <w:t>e condena a que la autoridad demandada realice las gestiones necesarias para la devolución de</w:t>
      </w:r>
      <w:r w:rsidR="00A97432">
        <w:rPr>
          <w:rFonts w:ascii="Century" w:hAnsi="Century" w:cs="Calibri"/>
        </w:rPr>
        <w:t xml:space="preserve"> </w:t>
      </w:r>
      <w:r>
        <w:rPr>
          <w:rFonts w:ascii="Century" w:hAnsi="Century" w:cs="Calibri"/>
        </w:rPr>
        <w:t>l</w:t>
      </w:r>
      <w:r w:rsidR="00A97432">
        <w:rPr>
          <w:rFonts w:ascii="Century" w:hAnsi="Century" w:cs="Calibri"/>
        </w:rPr>
        <w:t>a</w:t>
      </w:r>
      <w:r>
        <w:rPr>
          <w:rFonts w:ascii="Century" w:hAnsi="Century" w:cs="Calibri"/>
        </w:rPr>
        <w:t xml:space="preserve"> </w:t>
      </w:r>
      <w:r w:rsidR="00A97432">
        <w:rPr>
          <w:rFonts w:ascii="Century" w:hAnsi="Century" w:cs="Calibri"/>
        </w:rPr>
        <w:t>dicha placa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7FBA46CD" w14:textId="77777777" w:rsidR="00563315" w:rsidRPr="00485B78" w:rsidRDefault="00563315" w:rsidP="00563315">
      <w:pPr>
        <w:pStyle w:val="Textoindependiente"/>
        <w:spacing w:line="360" w:lineRule="auto"/>
        <w:ind w:firstLine="709"/>
        <w:rPr>
          <w:rFonts w:ascii="Century" w:hAnsi="Century" w:cs="Calibri"/>
          <w:b/>
          <w:sz w:val="20"/>
          <w:szCs w:val="20"/>
        </w:rPr>
      </w:pPr>
    </w:p>
    <w:p w14:paraId="283B15BE" w14:textId="77777777" w:rsidR="00563315" w:rsidRPr="007D0C4C" w:rsidRDefault="00563315" w:rsidP="00563315">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218BE"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218B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7218BE" w:rsidRDefault="000F758B" w:rsidP="000F758B">
      <w:pPr>
        <w:pStyle w:val="Textoindependiente"/>
        <w:spacing w:line="360" w:lineRule="auto"/>
        <w:rPr>
          <w:rFonts w:ascii="Century" w:hAnsi="Century" w:cs="Calibri"/>
          <w:sz w:val="20"/>
          <w:szCs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218BE">
      <w:headerReference w:type="even" r:id="rId8"/>
      <w:headerReference w:type="default" r:id="rId9"/>
      <w:footerReference w:type="even" r:id="rId10"/>
      <w:footerReference w:type="default" r:id="rId11"/>
      <w:headerReference w:type="first" r:id="rId12"/>
      <w:footerReference w:type="first" r:id="rId13"/>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1F418" w14:textId="77777777" w:rsidR="00ED6A8E" w:rsidRDefault="00ED6A8E">
      <w:r>
        <w:separator/>
      </w:r>
    </w:p>
  </w:endnote>
  <w:endnote w:type="continuationSeparator" w:id="0">
    <w:p w14:paraId="20A8883A" w14:textId="77777777" w:rsidR="00ED6A8E" w:rsidRDefault="00ED6A8E">
      <w:r>
        <w:continuationSeparator/>
      </w:r>
    </w:p>
  </w:endnote>
  <w:endnote w:type="continuationNotice" w:id="1">
    <w:p w14:paraId="2C0EB3C5" w14:textId="77777777" w:rsidR="00ED6A8E" w:rsidRDefault="00ED6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C495" w14:textId="77777777" w:rsidR="000D1493" w:rsidRDefault="000D149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487649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23E2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23E26">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4206" w14:textId="77777777" w:rsidR="000D1493" w:rsidRDefault="000D14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C8BF" w14:textId="77777777" w:rsidR="00ED6A8E" w:rsidRDefault="00ED6A8E">
      <w:r>
        <w:separator/>
      </w:r>
    </w:p>
  </w:footnote>
  <w:footnote w:type="continuationSeparator" w:id="0">
    <w:p w14:paraId="4B54C82A" w14:textId="77777777" w:rsidR="00ED6A8E" w:rsidRDefault="00ED6A8E">
      <w:r>
        <w:continuationSeparator/>
      </w:r>
    </w:p>
  </w:footnote>
  <w:footnote w:type="continuationNotice" w:id="1">
    <w:p w14:paraId="3E90C02F" w14:textId="77777777" w:rsidR="00ED6A8E" w:rsidRDefault="00ED6A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984DB4E" w:rsidR="007F4180" w:rsidRDefault="007F4180" w:rsidP="007F7AC8">
    <w:pPr>
      <w:pStyle w:val="Encabezado"/>
      <w:jc w:val="right"/>
    </w:pPr>
    <w:r>
      <w:rPr>
        <w:color w:val="7F7F7F" w:themeColor="text1" w:themeTint="80"/>
      </w:rPr>
      <w:t>Expediente Número 1</w:t>
    </w:r>
    <w:r w:rsidR="000D1493">
      <w:rPr>
        <w:color w:val="7F7F7F" w:themeColor="text1" w:themeTint="80"/>
      </w:rPr>
      <w:t>366</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6"/>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43ED"/>
    <w:rsid w:val="000343E8"/>
    <w:rsid w:val="00043142"/>
    <w:rsid w:val="00046E16"/>
    <w:rsid w:val="00060865"/>
    <w:rsid w:val="00062BF4"/>
    <w:rsid w:val="000702CB"/>
    <w:rsid w:val="00070FE7"/>
    <w:rsid w:val="00074127"/>
    <w:rsid w:val="000774D1"/>
    <w:rsid w:val="00081D25"/>
    <w:rsid w:val="000825C4"/>
    <w:rsid w:val="000853EE"/>
    <w:rsid w:val="000A66E5"/>
    <w:rsid w:val="000A6D67"/>
    <w:rsid w:val="000B0A5A"/>
    <w:rsid w:val="000B1628"/>
    <w:rsid w:val="000B31E8"/>
    <w:rsid w:val="000B434E"/>
    <w:rsid w:val="000D1493"/>
    <w:rsid w:val="000D3236"/>
    <w:rsid w:val="000D33E1"/>
    <w:rsid w:val="000D3FF5"/>
    <w:rsid w:val="000E1E0F"/>
    <w:rsid w:val="000E5042"/>
    <w:rsid w:val="000E716D"/>
    <w:rsid w:val="000E74BE"/>
    <w:rsid w:val="000F4575"/>
    <w:rsid w:val="000F6283"/>
    <w:rsid w:val="000F758B"/>
    <w:rsid w:val="000F7E89"/>
    <w:rsid w:val="00104D04"/>
    <w:rsid w:val="00106C23"/>
    <w:rsid w:val="00107D89"/>
    <w:rsid w:val="00110BF8"/>
    <w:rsid w:val="001124AC"/>
    <w:rsid w:val="00115847"/>
    <w:rsid w:val="0011662F"/>
    <w:rsid w:val="00123E26"/>
    <w:rsid w:val="001251EE"/>
    <w:rsid w:val="00130106"/>
    <w:rsid w:val="001350F2"/>
    <w:rsid w:val="001539CA"/>
    <w:rsid w:val="00155F67"/>
    <w:rsid w:val="00156614"/>
    <w:rsid w:val="00157F27"/>
    <w:rsid w:val="00166498"/>
    <w:rsid w:val="00167954"/>
    <w:rsid w:val="00173993"/>
    <w:rsid w:val="0018012D"/>
    <w:rsid w:val="00191F48"/>
    <w:rsid w:val="001A0E0F"/>
    <w:rsid w:val="001A49AB"/>
    <w:rsid w:val="001A4DFA"/>
    <w:rsid w:val="001B52F8"/>
    <w:rsid w:val="001B5853"/>
    <w:rsid w:val="001B6AC3"/>
    <w:rsid w:val="001C137F"/>
    <w:rsid w:val="001C3FCB"/>
    <w:rsid w:val="001D0AFA"/>
    <w:rsid w:val="001D1AD8"/>
    <w:rsid w:val="001E2462"/>
    <w:rsid w:val="001E394F"/>
    <w:rsid w:val="001E7A4A"/>
    <w:rsid w:val="001F3605"/>
    <w:rsid w:val="00207CC5"/>
    <w:rsid w:val="00212360"/>
    <w:rsid w:val="00213769"/>
    <w:rsid w:val="00217D2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920"/>
    <w:rsid w:val="00380546"/>
    <w:rsid w:val="003828D9"/>
    <w:rsid w:val="00393E4F"/>
    <w:rsid w:val="003B2EF4"/>
    <w:rsid w:val="003B3ED3"/>
    <w:rsid w:val="003B48DD"/>
    <w:rsid w:val="003B5962"/>
    <w:rsid w:val="003C2D36"/>
    <w:rsid w:val="003C2EAE"/>
    <w:rsid w:val="003C591D"/>
    <w:rsid w:val="003D333E"/>
    <w:rsid w:val="003D4734"/>
    <w:rsid w:val="003E5D2F"/>
    <w:rsid w:val="003E6DB7"/>
    <w:rsid w:val="003F0547"/>
    <w:rsid w:val="00400711"/>
    <w:rsid w:val="0042710E"/>
    <w:rsid w:val="0043378D"/>
    <w:rsid w:val="0043417A"/>
    <w:rsid w:val="00434AA9"/>
    <w:rsid w:val="0045042E"/>
    <w:rsid w:val="00450AF7"/>
    <w:rsid w:val="00460741"/>
    <w:rsid w:val="0047283F"/>
    <w:rsid w:val="00481EB2"/>
    <w:rsid w:val="0049390A"/>
    <w:rsid w:val="004B2BF4"/>
    <w:rsid w:val="004B5DDB"/>
    <w:rsid w:val="004B7DF4"/>
    <w:rsid w:val="004C7223"/>
    <w:rsid w:val="004C73FF"/>
    <w:rsid w:val="004D365E"/>
    <w:rsid w:val="004E46EE"/>
    <w:rsid w:val="004E5D93"/>
    <w:rsid w:val="004E6F5C"/>
    <w:rsid w:val="004F04FE"/>
    <w:rsid w:val="00514956"/>
    <w:rsid w:val="00516887"/>
    <w:rsid w:val="00520034"/>
    <w:rsid w:val="005320EC"/>
    <w:rsid w:val="0053659A"/>
    <w:rsid w:val="00545B77"/>
    <w:rsid w:val="00545FE9"/>
    <w:rsid w:val="0054718D"/>
    <w:rsid w:val="00550ED4"/>
    <w:rsid w:val="00560B11"/>
    <w:rsid w:val="00563315"/>
    <w:rsid w:val="00564B63"/>
    <w:rsid w:val="00571DC9"/>
    <w:rsid w:val="00576A9D"/>
    <w:rsid w:val="00583370"/>
    <w:rsid w:val="0059075C"/>
    <w:rsid w:val="00590E77"/>
    <w:rsid w:val="005B1001"/>
    <w:rsid w:val="005B2E74"/>
    <w:rsid w:val="005B76F1"/>
    <w:rsid w:val="005C0E4C"/>
    <w:rsid w:val="005C6597"/>
    <w:rsid w:val="005C7F15"/>
    <w:rsid w:val="005D48BA"/>
    <w:rsid w:val="005D4DE5"/>
    <w:rsid w:val="005F443F"/>
    <w:rsid w:val="00600BAA"/>
    <w:rsid w:val="00605B32"/>
    <w:rsid w:val="0061011B"/>
    <w:rsid w:val="006134B7"/>
    <w:rsid w:val="006221F3"/>
    <w:rsid w:val="00626F09"/>
    <w:rsid w:val="0063167D"/>
    <w:rsid w:val="006460F6"/>
    <w:rsid w:val="0065097B"/>
    <w:rsid w:val="00656F29"/>
    <w:rsid w:val="0066472B"/>
    <w:rsid w:val="00666A10"/>
    <w:rsid w:val="00673308"/>
    <w:rsid w:val="00673713"/>
    <w:rsid w:val="006763AE"/>
    <w:rsid w:val="006768C3"/>
    <w:rsid w:val="00680F53"/>
    <w:rsid w:val="00684D8E"/>
    <w:rsid w:val="006A6D8D"/>
    <w:rsid w:val="006C5C3F"/>
    <w:rsid w:val="006E17C1"/>
    <w:rsid w:val="006E1F51"/>
    <w:rsid w:val="006E688B"/>
    <w:rsid w:val="006F185D"/>
    <w:rsid w:val="006F411B"/>
    <w:rsid w:val="006F45AA"/>
    <w:rsid w:val="00701194"/>
    <w:rsid w:val="00702637"/>
    <w:rsid w:val="00703670"/>
    <w:rsid w:val="00703E0D"/>
    <w:rsid w:val="00705AB2"/>
    <w:rsid w:val="00711E95"/>
    <w:rsid w:val="0071536C"/>
    <w:rsid w:val="00716744"/>
    <w:rsid w:val="007218BE"/>
    <w:rsid w:val="00724CD2"/>
    <w:rsid w:val="007318F4"/>
    <w:rsid w:val="0073507C"/>
    <w:rsid w:val="00740555"/>
    <w:rsid w:val="007428D7"/>
    <w:rsid w:val="0074740B"/>
    <w:rsid w:val="007565DA"/>
    <w:rsid w:val="00764E69"/>
    <w:rsid w:val="00771A6F"/>
    <w:rsid w:val="0077302A"/>
    <w:rsid w:val="00784EE2"/>
    <w:rsid w:val="0078749A"/>
    <w:rsid w:val="00794D62"/>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7710"/>
    <w:rsid w:val="0082696C"/>
    <w:rsid w:val="0083096B"/>
    <w:rsid w:val="00834634"/>
    <w:rsid w:val="0083637A"/>
    <w:rsid w:val="00843DF9"/>
    <w:rsid w:val="0084512A"/>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D4CB4"/>
    <w:rsid w:val="008D53E9"/>
    <w:rsid w:val="008E6BF6"/>
    <w:rsid w:val="008F2631"/>
    <w:rsid w:val="008F3219"/>
    <w:rsid w:val="008F7038"/>
    <w:rsid w:val="00902B39"/>
    <w:rsid w:val="009217D6"/>
    <w:rsid w:val="0092407D"/>
    <w:rsid w:val="0093634E"/>
    <w:rsid w:val="00946409"/>
    <w:rsid w:val="009514E0"/>
    <w:rsid w:val="00964764"/>
    <w:rsid w:val="00967A5D"/>
    <w:rsid w:val="00971031"/>
    <w:rsid w:val="0097312E"/>
    <w:rsid w:val="009739AF"/>
    <w:rsid w:val="0098302F"/>
    <w:rsid w:val="00986C89"/>
    <w:rsid w:val="009912EF"/>
    <w:rsid w:val="009918DC"/>
    <w:rsid w:val="00997F08"/>
    <w:rsid w:val="009A1E38"/>
    <w:rsid w:val="009B24B9"/>
    <w:rsid w:val="009B782D"/>
    <w:rsid w:val="009C7181"/>
    <w:rsid w:val="009C7631"/>
    <w:rsid w:val="009E16CA"/>
    <w:rsid w:val="009E596D"/>
    <w:rsid w:val="009E6EA0"/>
    <w:rsid w:val="00A00666"/>
    <w:rsid w:val="00A02538"/>
    <w:rsid w:val="00A032A2"/>
    <w:rsid w:val="00A035C9"/>
    <w:rsid w:val="00A07764"/>
    <w:rsid w:val="00A138A8"/>
    <w:rsid w:val="00A15255"/>
    <w:rsid w:val="00A171B0"/>
    <w:rsid w:val="00A273B8"/>
    <w:rsid w:val="00A30E7B"/>
    <w:rsid w:val="00A31281"/>
    <w:rsid w:val="00A32516"/>
    <w:rsid w:val="00A361BF"/>
    <w:rsid w:val="00A47462"/>
    <w:rsid w:val="00A540F2"/>
    <w:rsid w:val="00A57416"/>
    <w:rsid w:val="00A63D71"/>
    <w:rsid w:val="00A679A9"/>
    <w:rsid w:val="00A75262"/>
    <w:rsid w:val="00A82DA9"/>
    <w:rsid w:val="00A86B0A"/>
    <w:rsid w:val="00A927B1"/>
    <w:rsid w:val="00A97432"/>
    <w:rsid w:val="00AA0B73"/>
    <w:rsid w:val="00AC0BB0"/>
    <w:rsid w:val="00AC2581"/>
    <w:rsid w:val="00AE5576"/>
    <w:rsid w:val="00AE6464"/>
    <w:rsid w:val="00AF1C92"/>
    <w:rsid w:val="00AF2D5F"/>
    <w:rsid w:val="00AF46F6"/>
    <w:rsid w:val="00AF63F9"/>
    <w:rsid w:val="00AF7A3F"/>
    <w:rsid w:val="00B046F3"/>
    <w:rsid w:val="00B05638"/>
    <w:rsid w:val="00B05FFB"/>
    <w:rsid w:val="00B07098"/>
    <w:rsid w:val="00B13569"/>
    <w:rsid w:val="00B2001A"/>
    <w:rsid w:val="00B360F3"/>
    <w:rsid w:val="00B55CD5"/>
    <w:rsid w:val="00B569D5"/>
    <w:rsid w:val="00B57B94"/>
    <w:rsid w:val="00B60167"/>
    <w:rsid w:val="00B614D0"/>
    <w:rsid w:val="00B62E18"/>
    <w:rsid w:val="00B655E5"/>
    <w:rsid w:val="00B65723"/>
    <w:rsid w:val="00B777F0"/>
    <w:rsid w:val="00BB07A0"/>
    <w:rsid w:val="00BB1262"/>
    <w:rsid w:val="00BB3C7E"/>
    <w:rsid w:val="00BE5237"/>
    <w:rsid w:val="00BF0E3D"/>
    <w:rsid w:val="00BF5DD9"/>
    <w:rsid w:val="00BF7DB7"/>
    <w:rsid w:val="00C14FD8"/>
    <w:rsid w:val="00C16795"/>
    <w:rsid w:val="00C27107"/>
    <w:rsid w:val="00C31506"/>
    <w:rsid w:val="00C31907"/>
    <w:rsid w:val="00C3353C"/>
    <w:rsid w:val="00C35EDA"/>
    <w:rsid w:val="00C36D3B"/>
    <w:rsid w:val="00C421E8"/>
    <w:rsid w:val="00C46E97"/>
    <w:rsid w:val="00C56175"/>
    <w:rsid w:val="00C66D82"/>
    <w:rsid w:val="00C67A9A"/>
    <w:rsid w:val="00C708BD"/>
    <w:rsid w:val="00C72961"/>
    <w:rsid w:val="00C72B48"/>
    <w:rsid w:val="00C73C72"/>
    <w:rsid w:val="00C8316D"/>
    <w:rsid w:val="00C85818"/>
    <w:rsid w:val="00C94973"/>
    <w:rsid w:val="00CC041E"/>
    <w:rsid w:val="00CD1CAD"/>
    <w:rsid w:val="00CD590F"/>
    <w:rsid w:val="00CE0738"/>
    <w:rsid w:val="00CE1881"/>
    <w:rsid w:val="00CE2A39"/>
    <w:rsid w:val="00CE46D7"/>
    <w:rsid w:val="00CF0563"/>
    <w:rsid w:val="00D11A7A"/>
    <w:rsid w:val="00D3317F"/>
    <w:rsid w:val="00D41EF5"/>
    <w:rsid w:val="00D46AE7"/>
    <w:rsid w:val="00D52000"/>
    <w:rsid w:val="00D60688"/>
    <w:rsid w:val="00D6760D"/>
    <w:rsid w:val="00D768C2"/>
    <w:rsid w:val="00D807AE"/>
    <w:rsid w:val="00D80ED9"/>
    <w:rsid w:val="00D822E5"/>
    <w:rsid w:val="00D85058"/>
    <w:rsid w:val="00D85B75"/>
    <w:rsid w:val="00D86AEB"/>
    <w:rsid w:val="00D91D59"/>
    <w:rsid w:val="00D9398F"/>
    <w:rsid w:val="00D97B0D"/>
    <w:rsid w:val="00DA0BA3"/>
    <w:rsid w:val="00DA2151"/>
    <w:rsid w:val="00DA2C92"/>
    <w:rsid w:val="00DB1CC3"/>
    <w:rsid w:val="00DB36D3"/>
    <w:rsid w:val="00DB76A8"/>
    <w:rsid w:val="00DB787C"/>
    <w:rsid w:val="00DC7A84"/>
    <w:rsid w:val="00DD1398"/>
    <w:rsid w:val="00DE5A62"/>
    <w:rsid w:val="00DF133F"/>
    <w:rsid w:val="00DF60A0"/>
    <w:rsid w:val="00E21C2B"/>
    <w:rsid w:val="00E22195"/>
    <w:rsid w:val="00E41D58"/>
    <w:rsid w:val="00E43A91"/>
    <w:rsid w:val="00E65687"/>
    <w:rsid w:val="00E65E34"/>
    <w:rsid w:val="00E708B8"/>
    <w:rsid w:val="00E70ACB"/>
    <w:rsid w:val="00E73FB5"/>
    <w:rsid w:val="00E844EB"/>
    <w:rsid w:val="00E8555E"/>
    <w:rsid w:val="00E863AD"/>
    <w:rsid w:val="00E9068F"/>
    <w:rsid w:val="00E91153"/>
    <w:rsid w:val="00E93A3D"/>
    <w:rsid w:val="00E97237"/>
    <w:rsid w:val="00EA2085"/>
    <w:rsid w:val="00EB127D"/>
    <w:rsid w:val="00EB2C55"/>
    <w:rsid w:val="00EB410C"/>
    <w:rsid w:val="00EC059F"/>
    <w:rsid w:val="00EC2EF1"/>
    <w:rsid w:val="00ED6A8E"/>
    <w:rsid w:val="00ED6D3E"/>
    <w:rsid w:val="00EE1FFF"/>
    <w:rsid w:val="00EE696C"/>
    <w:rsid w:val="00EE7860"/>
    <w:rsid w:val="00EF1F5F"/>
    <w:rsid w:val="00EF4E4A"/>
    <w:rsid w:val="00EF6FC1"/>
    <w:rsid w:val="00F00466"/>
    <w:rsid w:val="00F009B9"/>
    <w:rsid w:val="00F01707"/>
    <w:rsid w:val="00F05E4F"/>
    <w:rsid w:val="00F179D7"/>
    <w:rsid w:val="00F21236"/>
    <w:rsid w:val="00F34032"/>
    <w:rsid w:val="00F35666"/>
    <w:rsid w:val="00F41F16"/>
    <w:rsid w:val="00F460A5"/>
    <w:rsid w:val="00F5011E"/>
    <w:rsid w:val="00F5466B"/>
    <w:rsid w:val="00F5622C"/>
    <w:rsid w:val="00F65FB7"/>
    <w:rsid w:val="00F7279B"/>
    <w:rsid w:val="00F7301D"/>
    <w:rsid w:val="00F757FF"/>
    <w:rsid w:val="00F76180"/>
    <w:rsid w:val="00F80C72"/>
    <w:rsid w:val="00F87A64"/>
    <w:rsid w:val="00F92C67"/>
    <w:rsid w:val="00F95620"/>
    <w:rsid w:val="00FB12AF"/>
    <w:rsid w:val="00FB1E7D"/>
    <w:rsid w:val="00FB3CFB"/>
    <w:rsid w:val="00FE0A81"/>
    <w:rsid w:val="00FE2412"/>
    <w:rsid w:val="00FE5A5F"/>
    <w:rsid w:val="00FE5CA5"/>
    <w:rsid w:val="00FE77EB"/>
    <w:rsid w:val="00FF1DB2"/>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28E0-8246-4F58-AB87-345E7D3B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4231</Words>
  <Characters>23271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2018-06-26T15:57:00Z</dcterms:created>
  <dcterms:modified xsi:type="dcterms:W3CDTF">2018-06-26T15:57:00Z</dcterms:modified>
</cp:coreProperties>
</file>